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229C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martes 28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622416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0327BE"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isla de las tentaciones</w:t>
      </w:r>
      <w:r w:rsidR="00A374A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se sitúa </w:t>
      </w:r>
      <w:r w:rsidR="0062241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como lo más visto del día</w:t>
      </w:r>
      <w:r w:rsidR="00675C1E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marca récord de share en Cuatro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0EFE" w:rsidRDefault="003E7BA6" w:rsidP="00BA0E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741.000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906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uperó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casi 14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Antena 3, cuya serie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‘Perdida’ descendió hasta un 7,8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y 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 w:rsidR="00291A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17 p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untos a La Sexta (5,1</w:t>
      </w:r>
      <w:r w:rsidR="00A37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 w:rsidR="006358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reció hasta el 27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B115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arrasó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jóvenes de 13 a 24 años (44,7%) y de 25 a 34 años (42,1</w:t>
      </w:r>
      <w:r w:rsidR="00B115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4E28C0" w:rsidRDefault="004E28C0" w:rsidP="00BA0E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551AB" w:rsidRPr="00BA0EFE" w:rsidRDefault="00BA0EFE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A0E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Telecinco,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‘The Good Doctor’ anotó un 10,9% 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75C1E" w:rsidRPr="00675C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1.887.000 </w:t>
      </w:r>
      <w:r w:rsidRPr="00BA0E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Pr="00BA0E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primer cap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ítulo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Su segunda entrega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(12,8% y 1.952.000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834C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superó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‘Per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dida’</w:t>
      </w:r>
      <w:r w:rsidR="00675C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Antena 3 (7,8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1.</w:t>
      </w:r>
      <w:r w:rsidR="00622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144.000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:rsidR="00797895" w:rsidRPr="00DF0678" w:rsidRDefault="0079789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B6FFC" w:rsidRDefault="002B6FFC" w:rsidP="00601504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22416" w:rsidRDefault="00A551AB" w:rsidP="00836EE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tentaciones’ </w:t>
      </w:r>
      <w:r w:rsidR="0062241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lo más visto en televisión en el día de ayer. Lideró con rotundidad su </w:t>
      </w:r>
      <w:r w:rsidR="00622416" w:rsidRPr="00675C1E">
        <w:rPr>
          <w:rFonts w:ascii="Arial" w:eastAsia="Times New Roman" w:hAnsi="Arial" w:cs="Arial"/>
          <w:sz w:val="24"/>
          <w:szCs w:val="24"/>
          <w:lang w:eastAsia="es-ES"/>
        </w:rPr>
        <w:t>franja de emisión</w:t>
      </w:r>
      <w:r w:rsidR="006224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675C1E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75C1E">
        <w:rPr>
          <w:rFonts w:ascii="Arial" w:eastAsia="Times New Roman" w:hAnsi="Arial" w:cs="Arial"/>
          <w:b/>
          <w:sz w:val="24"/>
          <w:szCs w:val="24"/>
          <w:lang w:eastAsia="es-ES"/>
        </w:rPr>
        <w:t>2,2</w:t>
      </w:r>
      <w:r w:rsidR="00675C1E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75C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675C1E" w:rsidRPr="00675C1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75C1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675C1E" w:rsidRPr="00675C1E">
        <w:rPr>
          <w:rFonts w:ascii="Arial" w:eastAsia="Times New Roman" w:hAnsi="Arial" w:cs="Arial"/>
          <w:b/>
          <w:sz w:val="24"/>
          <w:szCs w:val="24"/>
          <w:lang w:eastAsia="es-ES"/>
        </w:rPr>
        <w:t>-su mejor dato en Cuatro hasta la fecha-</w:t>
      </w:r>
      <w:r w:rsidR="00675C1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675C1E"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y 2</w:t>
      </w:r>
      <w:r w:rsidR="00675C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.741.000 espectadores, </w:t>
      </w:r>
      <w:r w:rsidR="009B340B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n dato que supone una ventaja de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casi 14 puntos sobre Antena 3 (8,5%) y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3F5D99">
        <w:rPr>
          <w:rFonts w:ascii="Arial" w:eastAsia="Times New Roman" w:hAnsi="Arial" w:cs="Arial"/>
          <w:sz w:val="24"/>
          <w:szCs w:val="24"/>
          <w:lang w:eastAsia="es-ES"/>
        </w:rPr>
        <w:t xml:space="preserve"> 17 puntos sobre La Sexta que emitió ‘¿Dónde estabas entonces?’ (6% y 908.000)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Asimismo, el </w:t>
      </w:r>
      <w:r w:rsidR="00013980" w:rsidRPr="0001398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anotó el </w:t>
      </w:r>
      <w:r w:rsidR="00013980" w:rsidRPr="00675C1E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a las 23:10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4E28C0">
        <w:rPr>
          <w:rFonts w:ascii="Arial" w:eastAsia="Times New Roman" w:hAnsi="Arial" w:cs="Arial"/>
          <w:b/>
          <w:sz w:val="24"/>
          <w:szCs w:val="24"/>
          <w:lang w:eastAsia="es-ES"/>
        </w:rPr>
        <w:t>3.465.000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13980" w:rsidRPr="00013980">
        <w:rPr>
          <w:rFonts w:ascii="Arial" w:eastAsia="Times New Roman" w:hAnsi="Arial" w:cs="Arial"/>
          <w:b/>
          <w:sz w:val="24"/>
          <w:szCs w:val="24"/>
          <w:lang w:eastAsia="es-ES"/>
        </w:rPr>
        <w:t>21,8%</w:t>
      </w:r>
      <w:r w:rsidR="00675C1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D33411" w:rsidRDefault="00D33411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           </w:t>
      </w:r>
      <w:r w:rsidR="00675C1E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57999">
        <w:rPr>
          <w:rFonts w:ascii="Arial" w:eastAsia="Times New Roman" w:hAnsi="Arial" w:cs="Arial"/>
          <w:b/>
          <w:sz w:val="16"/>
          <w:szCs w:val="16"/>
          <w:lang w:eastAsia="es-ES"/>
        </w:rPr>
        <w:t>Franja ‘La isla de las tentaciones’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</w:p>
    <w:p w:rsidR="00013980" w:rsidRDefault="008F67F7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146685</wp:posOffset>
            </wp:positionV>
            <wp:extent cx="3554095" cy="171513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11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</w:t>
      </w:r>
      <w:r w:rsidR="00675C1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675C1E"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 w:rsidR="00D33411">
        <w:rPr>
          <w:rFonts w:ascii="Arial" w:eastAsia="Times New Roman" w:hAnsi="Arial" w:cs="Arial"/>
          <w:b/>
          <w:sz w:val="16"/>
          <w:szCs w:val="16"/>
          <w:lang w:eastAsia="es-ES"/>
        </w:rPr>
        <w:t>(22:41-01:05 h)</w:t>
      </w:r>
    </w:p>
    <w:p w:rsidR="00D5363A" w:rsidRDefault="008F67F7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173146</wp:posOffset>
            </wp:positionV>
            <wp:extent cx="1725295" cy="2818130"/>
            <wp:effectExtent l="0" t="0" r="8255" b="127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27" w:rsidRDefault="003F5D99" w:rsidP="00A551A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reció 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1398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E392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B71593" w:rsidRPr="006149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71593" w:rsidRPr="006149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7159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39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y fue primera opción en prácticamente todos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 w:rsidRPr="008400F7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0139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y ámbitos,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sin ser superado n</w:t>
      </w:r>
      <w:r w:rsidR="002B4A06">
        <w:rPr>
          <w:rFonts w:ascii="Arial" w:eastAsia="Times New Roman" w:hAnsi="Arial" w:cs="Arial"/>
          <w:sz w:val="24"/>
          <w:szCs w:val="24"/>
          <w:lang w:eastAsia="es-ES"/>
        </w:rPr>
        <w:t xml:space="preserve">i en las pausas publicitarias y </w:t>
      </w:r>
      <w:r>
        <w:rPr>
          <w:rFonts w:ascii="Arial" w:eastAsia="Times New Roman" w:hAnsi="Arial" w:cs="Arial"/>
          <w:sz w:val="24"/>
          <w:szCs w:val="24"/>
          <w:lang w:eastAsia="es-ES"/>
        </w:rPr>
        <w:t>con datos por encima del 42% en jóvenes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. Destac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ó también en 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 xml:space="preserve">ercados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geográficos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de Murcia (33,6%), Castilla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>-L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a Mancha (28,6</w:t>
      </w:r>
      <w:r w:rsidR="008400F7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Canarias (24,2%),</w:t>
      </w:r>
      <w:r w:rsidR="008400F7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(23,9%), Cataluña </w:t>
      </w:r>
      <w:r w:rsidR="00A729B5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2,5</w:t>
      </w:r>
      <w:r w:rsidR="00A729B5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000C50" w:rsidRPr="00000C5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Galicia (22,3%)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729B5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28C0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‘First Dates’</w:t>
      </w:r>
      <w:r w:rsidR="008F67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F67F7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>1.769.000 espectadores</w:t>
      </w:r>
      <w:r w:rsidR="004E28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(10,3%)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logró su </w:t>
      </w:r>
      <w:r w:rsidR="004E28C0" w:rsidRPr="004E28C0">
        <w:rPr>
          <w:rFonts w:ascii="Arial" w:eastAsia="Times New Roman" w:hAnsi="Arial" w:cs="Arial"/>
          <w:b/>
          <w:sz w:val="24"/>
          <w:szCs w:val="24"/>
          <w:lang w:eastAsia="es-ES"/>
        </w:rPr>
        <w:t>emisión más seguida</w:t>
      </w:r>
      <w:r w:rsidR="004E28C0">
        <w:rPr>
          <w:rFonts w:ascii="Arial" w:eastAsia="Times New Roman" w:hAnsi="Arial" w:cs="Arial"/>
          <w:sz w:val="24"/>
          <w:szCs w:val="24"/>
          <w:lang w:eastAsia="es-ES"/>
        </w:rPr>
        <w:t xml:space="preserve"> desde el 3 de enero de 2017 y lideró su franja sobre La Sexta (7,6%). </w:t>
      </w:r>
    </w:p>
    <w:p w:rsidR="00601504" w:rsidRDefault="00601504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10AD" w:rsidRDefault="008F67F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buen rendimiento de los espacios de producción propia de Cuatro se tradujo en un </w:t>
      </w:r>
      <w:r w:rsidR="007E10AD" w:rsidRPr="007E10AD">
        <w:rPr>
          <w:rFonts w:ascii="Arial" w:eastAsia="Times New Roman" w:hAnsi="Arial" w:cs="Arial"/>
          <w:b/>
          <w:sz w:val="24"/>
          <w:szCs w:val="24"/>
          <w:lang w:eastAsia="es-ES"/>
        </w:rPr>
        <w:t>8,3%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165D2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total día, s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u </w:t>
      </w:r>
      <w:r w:rsidR="007E10AD" w:rsidRPr="007E10AD">
        <w:rPr>
          <w:rFonts w:ascii="Arial" w:eastAsia="Times New Roman" w:hAnsi="Arial" w:cs="Arial"/>
          <w:b/>
          <w:sz w:val="24"/>
          <w:szCs w:val="24"/>
          <w:lang w:eastAsia="es-ES"/>
        </w:rPr>
        <w:t>mejor resultado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 desde el 11 de diciembre del 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un punto de distancia de 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La Sexta </w:t>
      </w:r>
      <w:r w:rsidR="006165D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>7,3%).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D7AF9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40ECA" w:rsidRDefault="000D7AF9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Telecinco,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10AD">
        <w:rPr>
          <w:rFonts w:ascii="Arial" w:eastAsia="Times New Roman" w:hAnsi="Arial" w:cs="Arial"/>
          <w:b/>
          <w:sz w:val="24"/>
          <w:szCs w:val="24"/>
          <w:lang w:eastAsia="es-ES"/>
        </w:rPr>
        <w:t>16,6% y 2.673.000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fue el segundo espacio más visto del día y la </w:t>
      </w:r>
      <w:r w:rsidRPr="00601504">
        <w:rPr>
          <w:rFonts w:ascii="Arial" w:eastAsia="Times New Roman" w:hAnsi="Arial" w:cs="Arial"/>
          <w:b/>
          <w:sz w:val="24"/>
          <w:szCs w:val="24"/>
          <w:lang w:eastAsia="es-ES"/>
        </w:rPr>
        <w:t>oferta informativa líder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F67F7">
        <w:rPr>
          <w:rFonts w:ascii="Arial" w:eastAsia="Times New Roman" w:hAnsi="Arial" w:cs="Arial"/>
          <w:b/>
          <w:sz w:val="24"/>
          <w:szCs w:val="24"/>
          <w:lang w:eastAsia="es-ES"/>
        </w:rPr>
        <w:t>del martes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2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 xml:space="preserve">Antena 3 Noticias 2 (14,4% y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2.267.000</w:t>
      </w:r>
      <w:r w:rsidR="007E10A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40E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6997" w:rsidRDefault="00DC699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1504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740ECA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740EC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581.</w:t>
      </w:r>
      <w:r w:rsidRPr="00740ECA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) lideró u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n día más su franja con casi 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‘Espejo público’ (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12,6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405</w:t>
      </w:r>
      <w:r w:rsidRPr="00740ECA"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 1</w:t>
      </w:r>
      <w:r w:rsidR="0060150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551.000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), ‘Sálvame Naranja’ (1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% y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1.953.000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17% y 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.339.000</w:t>
      </w:r>
      <w:r w:rsidRPr="00A551A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 dominaron sus respe</w:t>
      </w:r>
      <w:r w:rsidR="00601504">
        <w:rPr>
          <w:rFonts w:ascii="Arial" w:eastAsia="Times New Roman" w:hAnsi="Arial" w:cs="Arial"/>
          <w:sz w:val="24"/>
          <w:szCs w:val="24"/>
          <w:lang w:eastAsia="es-ES"/>
        </w:rPr>
        <w:t>ct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 xml:space="preserve">ivas franjas </w:t>
      </w:r>
      <w:r w:rsidR="008F67F7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sobre Antena 3 (10,5</w:t>
      </w:r>
      <w:r w:rsidRPr="00A551AB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11,6% y 15,3</w:t>
      </w:r>
      <w:r w:rsidR="00836EE8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740ECA" w:rsidRPr="000D7AF9" w:rsidRDefault="00740ECA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C6997" w:rsidRDefault="00A729B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C6997">
        <w:rPr>
          <w:rFonts w:ascii="Arial" w:eastAsia="Times New Roman" w:hAnsi="Arial" w:cs="Arial"/>
          <w:b/>
          <w:sz w:val="24"/>
          <w:szCs w:val="24"/>
          <w:lang w:eastAsia="es-ES"/>
        </w:rPr>
        <w:t>14,4</w:t>
      </w:r>
      <w:r w:rsidR="00F52C15" w:rsidRPr="000D7AF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cadena más vista 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de la jornada con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2,2 puntos</w:t>
      </w:r>
      <w:r w:rsidR="00F52C1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C6997">
        <w:rPr>
          <w:rFonts w:ascii="Arial" w:eastAsia="Times New Roman" w:hAnsi="Arial" w:cs="Arial"/>
          <w:sz w:val="24"/>
          <w:szCs w:val="24"/>
          <w:lang w:eastAsia="es-ES"/>
        </w:rPr>
        <w:t>ventaja sobre Antena 3 (12,2</w:t>
      </w:r>
      <w:r w:rsidR="00836EE8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DC6997">
        <w:rPr>
          <w:rFonts w:ascii="Arial" w:eastAsia="Times New Roman" w:hAnsi="Arial" w:cs="Arial"/>
          <w:bCs/>
          <w:sz w:val="24"/>
          <w:szCs w:val="24"/>
          <w:lang w:eastAsia="es-ES"/>
        </w:rPr>
        <w:t>tras imponerse al resto de cadenas en las franjas de</w:t>
      </w:r>
      <w:r w:rsidR="00DC6997" w:rsidRPr="00C75D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DC6997" w:rsidRPr="009441A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DC6997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C6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13,2%), </w:t>
      </w:r>
      <w:r w:rsidR="00DC6997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DC6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DC6997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C6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DC6997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tarde (</w:t>
      </w:r>
      <w:r w:rsidR="00DC6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18%).</w:t>
      </w:r>
    </w:p>
    <w:p w:rsidR="00DC6997" w:rsidRDefault="00DC699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362A5" w:rsidRDefault="00DC699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>
        <w:rPr>
          <w:rFonts w:ascii="Arial" w:eastAsia="Times New Roman" w:hAnsi="Arial" w:cs="Arial"/>
          <w:sz w:val="24"/>
          <w:szCs w:val="24"/>
          <w:lang w:eastAsia="es-ES"/>
        </w:rPr>
        <w:t>lideró el ranking de televisiones temáticas c</w:t>
      </w:r>
      <w:r w:rsidRPr="00DC6997">
        <w:rPr>
          <w:rFonts w:ascii="Arial" w:eastAsia="Times New Roman" w:hAnsi="Arial" w:cs="Arial"/>
          <w:sz w:val="24"/>
          <w:szCs w:val="24"/>
          <w:lang w:eastAsia="es-ES"/>
        </w:rPr>
        <w:t>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2,5</w:t>
      </w:r>
      <w:r w:rsidR="00601504"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DC6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DC6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362A5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End w:id="0"/>
    </w:p>
    <w:sectPr w:rsidR="005362A5" w:rsidSect="004B2772">
      <w:footerReference w:type="default" r:id="rId10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0C50"/>
    <w:rsid w:val="00002216"/>
    <w:rsid w:val="00013980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C11E5"/>
    <w:rsid w:val="001D1186"/>
    <w:rsid w:val="001D1423"/>
    <w:rsid w:val="001D1821"/>
    <w:rsid w:val="001D1D8D"/>
    <w:rsid w:val="001D2F6B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1A34"/>
    <w:rsid w:val="002921C5"/>
    <w:rsid w:val="002A63C6"/>
    <w:rsid w:val="002B10C9"/>
    <w:rsid w:val="002B3D92"/>
    <w:rsid w:val="002B4A06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1BB0"/>
    <w:rsid w:val="003A45CD"/>
    <w:rsid w:val="003A53B6"/>
    <w:rsid w:val="003A689F"/>
    <w:rsid w:val="003C4280"/>
    <w:rsid w:val="003D10B4"/>
    <w:rsid w:val="003D2774"/>
    <w:rsid w:val="003E0BC9"/>
    <w:rsid w:val="003E3927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D418A"/>
    <w:rsid w:val="004E28C0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362A5"/>
    <w:rsid w:val="00543606"/>
    <w:rsid w:val="005548BD"/>
    <w:rsid w:val="00560502"/>
    <w:rsid w:val="0057229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17FE"/>
    <w:rsid w:val="005B372D"/>
    <w:rsid w:val="005C0E84"/>
    <w:rsid w:val="005C5AEB"/>
    <w:rsid w:val="005D0271"/>
    <w:rsid w:val="005F12F6"/>
    <w:rsid w:val="005F38DE"/>
    <w:rsid w:val="005F4350"/>
    <w:rsid w:val="005F47E9"/>
    <w:rsid w:val="00601504"/>
    <w:rsid w:val="0060389F"/>
    <w:rsid w:val="006149A5"/>
    <w:rsid w:val="00616157"/>
    <w:rsid w:val="006165D2"/>
    <w:rsid w:val="00622416"/>
    <w:rsid w:val="00622499"/>
    <w:rsid w:val="006277FB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75C1E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95624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0ECA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5E7D"/>
    <w:rsid w:val="00781AF7"/>
    <w:rsid w:val="00786425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7FFD"/>
    <w:rsid w:val="007C228A"/>
    <w:rsid w:val="007C4060"/>
    <w:rsid w:val="007D0E85"/>
    <w:rsid w:val="007D28EC"/>
    <w:rsid w:val="007E10AD"/>
    <w:rsid w:val="007F2FD5"/>
    <w:rsid w:val="007F7AED"/>
    <w:rsid w:val="008251B8"/>
    <w:rsid w:val="008337DC"/>
    <w:rsid w:val="00833B61"/>
    <w:rsid w:val="00834C90"/>
    <w:rsid w:val="00836EE8"/>
    <w:rsid w:val="008400F7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748A"/>
    <w:rsid w:val="008F4CEE"/>
    <w:rsid w:val="008F67F7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93866"/>
    <w:rsid w:val="009A78DA"/>
    <w:rsid w:val="009B340B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374A8"/>
    <w:rsid w:val="00A423BC"/>
    <w:rsid w:val="00A5381C"/>
    <w:rsid w:val="00A551AB"/>
    <w:rsid w:val="00A611FF"/>
    <w:rsid w:val="00A61A48"/>
    <w:rsid w:val="00A704DA"/>
    <w:rsid w:val="00A70DD3"/>
    <w:rsid w:val="00A729B5"/>
    <w:rsid w:val="00A77B1D"/>
    <w:rsid w:val="00A905E3"/>
    <w:rsid w:val="00A97A39"/>
    <w:rsid w:val="00AA49C0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0EFE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80A52"/>
    <w:rsid w:val="00D80DDF"/>
    <w:rsid w:val="00D86D61"/>
    <w:rsid w:val="00D90677"/>
    <w:rsid w:val="00D90D5D"/>
    <w:rsid w:val="00D9481D"/>
    <w:rsid w:val="00D967DA"/>
    <w:rsid w:val="00DA36C4"/>
    <w:rsid w:val="00DA4A94"/>
    <w:rsid w:val="00DC6997"/>
    <w:rsid w:val="00DD4F40"/>
    <w:rsid w:val="00DD6865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52E"/>
    <w:rsid w:val="00E672A8"/>
    <w:rsid w:val="00E718F3"/>
    <w:rsid w:val="00E773FC"/>
    <w:rsid w:val="00E77E2B"/>
    <w:rsid w:val="00E80D6A"/>
    <w:rsid w:val="00E8536B"/>
    <w:rsid w:val="00E92BB1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088B"/>
    <w:rsid w:val="00F0440A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2EAA-8C70-4883-91BE-883248B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29</cp:revision>
  <cp:lastPrinted>2020-01-17T08:51:00Z</cp:lastPrinted>
  <dcterms:created xsi:type="dcterms:W3CDTF">2020-01-17T08:33:00Z</dcterms:created>
  <dcterms:modified xsi:type="dcterms:W3CDTF">2020-01-29T10:53:00Z</dcterms:modified>
</cp:coreProperties>
</file>