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66C9EC">
            <wp:simplePos x="0" y="0"/>
            <wp:positionH relativeFrom="margin">
              <wp:posOffset>3238500</wp:posOffset>
            </wp:positionH>
            <wp:positionV relativeFrom="margin">
              <wp:posOffset>-370205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5C5BD118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716301" w14:textId="77777777" w:rsidR="00BE669D" w:rsidRDefault="00BE669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CB1D4B1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3EF2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577DCAF3" w:rsidR="00EC33CD" w:rsidRPr="00DD3707" w:rsidRDefault="00D627FE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B57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 </w:t>
      </w:r>
      <w:r w:rsidR="00E6372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bate en diciembre su récord histórico de tráfico con 17,7 millones de usuarios únicos </w:t>
      </w:r>
      <w:r w:rsidR="00CB3EA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lidera el consumo de vídeo digital entre los medios de comunicación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1465FF" w14:textId="5901FF32" w:rsidR="002950DF" w:rsidRDefault="00D2445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CB3E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incrementado un 51% </w:t>
      </w:r>
      <w:r w:rsidR="000B38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tráfico </w:t>
      </w:r>
      <w:r w:rsidR="007C6605">
        <w:rPr>
          <w:rFonts w:ascii="Arial" w:eastAsia="Times New Roman" w:hAnsi="Arial" w:cs="Arial"/>
          <w:b/>
          <w:sz w:val="24"/>
          <w:szCs w:val="24"/>
          <w:lang w:eastAsia="es-ES"/>
        </w:rPr>
        <w:t>respecto a diciembre de 2018 (11,7 millones de usuarios únicos)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ha registrado 116 millones de vídeos vistos</w:t>
      </w:r>
      <w:r w:rsidR="005163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solo en PC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doble que Atresmedia (56,9 millones) y muy por delante de RTVE (10,1 millones). </w:t>
      </w:r>
      <w:r w:rsidR="000B38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ABB5670" w14:textId="77777777" w:rsidR="002950DF" w:rsidRDefault="002950DF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4597BB" w14:textId="441D6EA3" w:rsidR="00AD62D8" w:rsidRDefault="00336AB0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Telecinco.es encabeza el tráfico en la compañía tras obtener también su mejor registro histórico </w:t>
      </w:r>
      <w:r w:rsidR="000B3884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9,8 millones de </w:t>
      </w:r>
      <w:r w:rsidR="00701AF5">
        <w:rPr>
          <w:rFonts w:ascii="Arial" w:eastAsia="Times New Roman" w:hAnsi="Arial" w:cs="Arial"/>
          <w:b/>
          <w:sz w:val="24"/>
          <w:szCs w:val="24"/>
          <w:lang w:eastAsia="es-ES"/>
        </w:rPr>
        <w:t>usuarios únicos, con una mejora del 28% interanual</w:t>
      </w:r>
      <w:r w:rsidR="00B7735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8328062" w14:textId="51460946" w:rsidR="008B4931" w:rsidRPr="00951EB3" w:rsidRDefault="008B4931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98D0FD9" w14:textId="582A8D1A" w:rsidR="00D318B5" w:rsidRDefault="00D318B5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diciembre histórico para </w:t>
      </w:r>
      <w:r w:rsidR="009F641F" w:rsidRPr="001A504D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compañía ha cerrado 2019 con su </w:t>
      </w:r>
      <w:r w:rsidRPr="000D1E8D">
        <w:rPr>
          <w:rFonts w:ascii="Arial" w:eastAsia="Times New Roman" w:hAnsi="Arial" w:cs="Arial"/>
          <w:b/>
          <w:sz w:val="24"/>
          <w:szCs w:val="24"/>
          <w:lang w:eastAsia="es-ES"/>
        </w:rPr>
        <w:t>mejor registro de tráfico de todos los tiempos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3884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1E8D">
        <w:rPr>
          <w:rFonts w:ascii="Arial" w:eastAsia="Times New Roman" w:hAnsi="Arial" w:cs="Arial"/>
          <w:b/>
          <w:sz w:val="24"/>
          <w:szCs w:val="24"/>
          <w:lang w:eastAsia="es-ES"/>
        </w:rPr>
        <w:t>17,7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experimentar una </w:t>
      </w:r>
      <w:r w:rsidRPr="000D1E8D">
        <w:rPr>
          <w:rFonts w:ascii="Arial" w:eastAsia="Times New Roman" w:hAnsi="Arial" w:cs="Arial"/>
          <w:b/>
          <w:sz w:val="24"/>
          <w:szCs w:val="24"/>
          <w:lang w:eastAsia="es-ES"/>
        </w:rPr>
        <w:t>mejora del 51%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 diciembre de 2018, según datos del último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My</w:t>
      </w:r>
      <w:r w:rsidR="000B3884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hecho público hoy.</w:t>
      </w:r>
    </w:p>
    <w:p w14:paraId="6DE5B26B" w14:textId="1FFAA823" w:rsidR="00D318B5" w:rsidRDefault="00D318B5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21CF7C" w14:textId="67C68593" w:rsidR="00D318B5" w:rsidRDefault="00D318B5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ha logrado revalidar un mes más su posición como </w:t>
      </w:r>
      <w:r w:rsidRPr="00D318B5">
        <w:rPr>
          <w:rFonts w:ascii="Arial" w:eastAsia="Times New Roman" w:hAnsi="Arial" w:cs="Arial"/>
          <w:b/>
          <w:sz w:val="24"/>
          <w:szCs w:val="24"/>
          <w:lang w:eastAsia="es-ES"/>
        </w:rPr>
        <w:t>líder en consumo de vídeo digital con 116 millones de vídeos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diciembre, con una </w:t>
      </w:r>
      <w:r w:rsidRPr="000D1E8D">
        <w:rPr>
          <w:rFonts w:ascii="Arial" w:eastAsia="Times New Roman" w:hAnsi="Arial" w:cs="Arial"/>
          <w:b/>
          <w:sz w:val="24"/>
          <w:szCs w:val="24"/>
          <w:lang w:eastAsia="es-ES"/>
        </w:rPr>
        <w:t>mejora del 40% interanual</w:t>
      </w:r>
      <w:r>
        <w:rPr>
          <w:rFonts w:ascii="Arial" w:eastAsia="Times New Roman" w:hAnsi="Arial" w:cs="Arial"/>
          <w:sz w:val="24"/>
          <w:szCs w:val="24"/>
          <w:lang w:eastAsia="es-ES"/>
        </w:rPr>
        <w:t>,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gún </w:t>
      </w:r>
      <w:r>
        <w:rPr>
          <w:rFonts w:ascii="Arial" w:eastAsia="Times New Roman" w:hAnsi="Arial" w:cs="Arial"/>
          <w:sz w:val="24"/>
          <w:szCs w:val="24"/>
          <w:lang w:eastAsia="es-ES"/>
        </w:rPr>
        <w:t>el medidor oficial,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1F26">
        <w:rPr>
          <w:rFonts w:ascii="Arial" w:eastAsia="Times New Roman" w:hAnsi="Arial" w:cs="Arial"/>
          <w:sz w:val="24"/>
          <w:szCs w:val="24"/>
          <w:lang w:eastAsia="es-ES"/>
        </w:rPr>
        <w:t>en el día de hoy</w:t>
      </w:r>
      <w:r w:rsidR="00BE567B">
        <w:rPr>
          <w:rFonts w:ascii="Arial" w:eastAsia="Times New Roman" w:hAnsi="Arial" w:cs="Arial"/>
          <w:sz w:val="24"/>
          <w:szCs w:val="24"/>
          <w:lang w:eastAsia="es-ES"/>
        </w:rPr>
        <w:t xml:space="preserve"> ha comunicado los datos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567B">
        <w:rPr>
          <w:rFonts w:ascii="Arial" w:eastAsia="Times New Roman" w:hAnsi="Arial" w:cs="Arial"/>
          <w:sz w:val="24"/>
          <w:szCs w:val="24"/>
          <w:lang w:eastAsia="es-ES"/>
        </w:rPr>
        <w:t xml:space="preserve">consumo en </w:t>
      </w:r>
      <w:r>
        <w:rPr>
          <w:rFonts w:ascii="Arial" w:eastAsia="Times New Roman" w:hAnsi="Arial" w:cs="Arial"/>
          <w:sz w:val="24"/>
          <w:szCs w:val="24"/>
          <w:lang w:eastAsia="es-ES"/>
        </w:rPr>
        <w:t>PC</w:t>
      </w:r>
      <w:r>
        <w:rPr>
          <w:rFonts w:ascii="Arial" w:eastAsia="Times New Roman" w:hAnsi="Arial" w:cs="Arial"/>
          <w:sz w:val="24"/>
          <w:szCs w:val="24"/>
          <w:lang w:eastAsia="es-ES"/>
        </w:rPr>
        <w:t>. Con esta cifra, Mediaset España vuelve a duplicar los datos de Atresmedia (56,9 millones de vídeos) y a multiplicar por 10 los de RTVE (10,1 millones).</w:t>
      </w:r>
    </w:p>
    <w:p w14:paraId="0E4FF9FA" w14:textId="5307CD35" w:rsidR="00B24941" w:rsidRDefault="00B24941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B76B95" w14:textId="05F416E4" w:rsidR="00A60BBE" w:rsidRDefault="000D1E8D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ha batido su </w:t>
      </w:r>
      <w:r w:rsidRPr="00D22965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ha vuelto a encabezar el tráfico del grupo con </w:t>
      </w:r>
      <w:r w:rsidRPr="00D22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9,8 millones de usuarios </w:t>
      </w:r>
      <w:r w:rsidR="00D22965" w:rsidRPr="00D22965">
        <w:rPr>
          <w:rFonts w:ascii="Arial" w:eastAsia="Times New Roman" w:hAnsi="Arial" w:cs="Arial"/>
          <w:b/>
          <w:sz w:val="24"/>
          <w:szCs w:val="24"/>
          <w:lang w:eastAsia="es-ES"/>
        </w:rPr>
        <w:t>únicos</w:t>
      </w:r>
      <w:r w:rsidR="00D229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último mes del año, </w:t>
      </w:r>
      <w:r w:rsidRPr="00C22F8A">
        <w:rPr>
          <w:rFonts w:ascii="Arial" w:eastAsia="Times New Roman" w:hAnsi="Arial" w:cs="Arial"/>
          <w:b/>
          <w:sz w:val="24"/>
          <w:szCs w:val="24"/>
          <w:lang w:eastAsia="es-ES"/>
        </w:rPr>
        <w:t>casi un 30%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diciembre de 2018.</w:t>
      </w:r>
    </w:p>
    <w:p w14:paraId="53301AAB" w14:textId="77777777" w:rsidR="00A60BBE" w:rsidRDefault="00A60BBE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5843B7" w14:textId="19336DCA" w:rsidR="000D1E8D" w:rsidRDefault="00A60BBE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cuanto al resto de cabeceras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2F8A" w:rsidRPr="00C22F8A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 xml:space="preserve"> ha incrementado sus cifras interanuales casi un 90% hasta </w:t>
      </w:r>
      <w:r w:rsidR="00C22F8A" w:rsidRPr="00C22F8A">
        <w:rPr>
          <w:rFonts w:ascii="Arial" w:eastAsia="Times New Roman" w:hAnsi="Arial" w:cs="Arial"/>
          <w:sz w:val="24"/>
          <w:szCs w:val="24"/>
          <w:lang w:eastAsia="es-ES"/>
        </w:rPr>
        <w:t xml:space="preserve">4,6 millones de usuarios 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 xml:space="preserve">únicos; </w:t>
      </w:r>
      <w:r w:rsidR="00C22F8A" w:rsidRPr="00BF37E5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 xml:space="preserve"> ha alcanzado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C22F8A" w:rsidRPr="00A60BBE">
        <w:rPr>
          <w:rFonts w:ascii="Arial" w:eastAsia="Times New Roman" w:hAnsi="Arial" w:cs="Arial"/>
          <w:b/>
          <w:sz w:val="24"/>
          <w:szCs w:val="24"/>
          <w:lang w:eastAsia="es-ES"/>
        </w:rPr>
        <w:t>mejor cifra</w:t>
      </w:r>
      <w:r w:rsidRPr="00A60B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histórica</w:t>
      </w:r>
      <w:r w:rsidR="00C22F8A">
        <w:rPr>
          <w:rFonts w:ascii="Arial" w:eastAsia="Times New Roman" w:hAnsi="Arial" w:cs="Arial"/>
          <w:sz w:val="24"/>
          <w:szCs w:val="24"/>
          <w:lang w:eastAsia="es-ES"/>
        </w:rPr>
        <w:t>, con 3,3 millones de usuarios, un 65% más que en el último mes de</w:t>
      </w:r>
      <w:r w:rsidR="00393DDA">
        <w:rPr>
          <w:rFonts w:ascii="Arial" w:eastAsia="Times New Roman" w:hAnsi="Arial" w:cs="Arial"/>
          <w:sz w:val="24"/>
          <w:szCs w:val="24"/>
          <w:lang w:eastAsia="es-ES"/>
        </w:rPr>
        <w:t xml:space="preserve"> 2018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Pr="0016187C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elevado su resultado hasta 2,8 millones de usuarios únicos. </w:t>
      </w:r>
    </w:p>
    <w:p w14:paraId="7B21D48B" w14:textId="3E1509D4" w:rsidR="00BF37E5" w:rsidRPr="005B5728" w:rsidRDefault="005B5728" w:rsidP="0047147B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B572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Telecinco.es, mejor dato</w:t>
      </w:r>
      <w:r w:rsidR="00583DF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</w:t>
      </w:r>
      <w:r w:rsidR="005668C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vídeos vistos</w:t>
      </w:r>
      <w:r w:rsidRPr="005B572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desde mayo de 2017</w:t>
      </w:r>
    </w:p>
    <w:p w14:paraId="4217650E" w14:textId="77777777" w:rsidR="005B5728" w:rsidRDefault="005B5728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FD7A43" w14:textId="084CC4D7" w:rsidR="00326019" w:rsidRDefault="0016187C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</w:t>
      </w:r>
      <w:r w:rsidRPr="004478B4">
        <w:rPr>
          <w:rFonts w:ascii="Arial" w:eastAsia="Times New Roman" w:hAnsi="Arial" w:cs="Arial"/>
          <w:b/>
          <w:sz w:val="24"/>
          <w:szCs w:val="24"/>
          <w:lang w:eastAsia="es-ES"/>
        </w:rPr>
        <w:t>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diciembre </w:t>
      </w:r>
      <w:r w:rsidRPr="00481338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vuelto a encabezar el consumo en el grupo </w:t>
      </w:r>
      <w:r w:rsidR="00F358E1">
        <w:rPr>
          <w:rFonts w:ascii="Arial" w:eastAsia="Times New Roman" w:hAnsi="Arial" w:cs="Arial"/>
          <w:sz w:val="24"/>
          <w:szCs w:val="24"/>
          <w:lang w:eastAsia="es-ES"/>
        </w:rPr>
        <w:t>con 63 millones de vídeos vistos en PC</w:t>
      </w:r>
      <w:r w:rsidR="00481338">
        <w:rPr>
          <w:rFonts w:ascii="Arial" w:eastAsia="Times New Roman" w:hAnsi="Arial" w:cs="Arial"/>
          <w:sz w:val="24"/>
          <w:szCs w:val="24"/>
          <w:lang w:eastAsia="es-ES"/>
        </w:rPr>
        <w:t xml:space="preserve">, un 20% más, distanciándose ampliamente de </w:t>
      </w:r>
      <w:proofErr w:type="spellStart"/>
      <w:r w:rsidR="00481338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481338">
        <w:rPr>
          <w:rFonts w:ascii="Arial" w:eastAsia="Times New Roman" w:hAnsi="Arial" w:cs="Arial"/>
          <w:sz w:val="24"/>
          <w:szCs w:val="24"/>
          <w:lang w:eastAsia="es-ES"/>
        </w:rPr>
        <w:t xml:space="preserve"> (41,8 millones de vídeos).</w:t>
      </w:r>
      <w:r w:rsidR="00B826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64E" w:rsidRPr="008D57EA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B8264E">
        <w:rPr>
          <w:rFonts w:ascii="Arial" w:eastAsia="Times New Roman" w:hAnsi="Arial" w:cs="Arial"/>
          <w:sz w:val="24"/>
          <w:szCs w:val="24"/>
          <w:lang w:eastAsia="es-ES"/>
        </w:rPr>
        <w:t xml:space="preserve">, con 35,1 millones de vídeos vistos, ha alcanzado su </w:t>
      </w:r>
      <w:r w:rsidR="00B8264E" w:rsidRPr="008D57EA">
        <w:rPr>
          <w:rFonts w:ascii="Arial" w:eastAsia="Times New Roman" w:hAnsi="Arial" w:cs="Arial"/>
          <w:b/>
          <w:sz w:val="24"/>
          <w:szCs w:val="24"/>
          <w:lang w:eastAsia="es-ES"/>
        </w:rPr>
        <w:t>mejor dato desde mayo de 2017</w:t>
      </w:r>
      <w:r w:rsidR="00B8264E">
        <w:rPr>
          <w:rFonts w:ascii="Arial" w:eastAsia="Times New Roman" w:hAnsi="Arial" w:cs="Arial"/>
          <w:sz w:val="24"/>
          <w:szCs w:val="24"/>
          <w:lang w:eastAsia="es-ES"/>
        </w:rPr>
        <w:t>, frente a los 2,1 millones de vídeos registrados por su competidor, Antena3.com.</w:t>
      </w:r>
      <w:r w:rsidR="008D57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57EA" w:rsidRPr="00326019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8D57EA">
        <w:rPr>
          <w:rFonts w:ascii="Arial" w:eastAsia="Times New Roman" w:hAnsi="Arial" w:cs="Arial"/>
          <w:sz w:val="24"/>
          <w:szCs w:val="24"/>
          <w:lang w:eastAsia="es-ES"/>
        </w:rPr>
        <w:t xml:space="preserve"> ha experimentado un </w:t>
      </w:r>
      <w:r w:rsidR="008D57EA" w:rsidRPr="00326019">
        <w:rPr>
          <w:rFonts w:ascii="Arial" w:eastAsia="Times New Roman" w:hAnsi="Arial" w:cs="Arial"/>
          <w:b/>
          <w:sz w:val="24"/>
          <w:szCs w:val="24"/>
          <w:lang w:eastAsia="es-ES"/>
        </w:rPr>
        <w:t>crecimiento del</w:t>
      </w:r>
      <w:r w:rsidR="008D57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57EA" w:rsidRPr="00326019">
        <w:rPr>
          <w:rFonts w:ascii="Arial" w:eastAsia="Times New Roman" w:hAnsi="Arial" w:cs="Arial"/>
          <w:b/>
          <w:sz w:val="24"/>
          <w:szCs w:val="24"/>
          <w:lang w:eastAsia="es-ES"/>
        </w:rPr>
        <w:t>93% interanual</w:t>
      </w:r>
      <w:r w:rsidR="008D57EA">
        <w:rPr>
          <w:rFonts w:ascii="Arial" w:eastAsia="Times New Roman" w:hAnsi="Arial" w:cs="Arial"/>
          <w:sz w:val="24"/>
          <w:szCs w:val="24"/>
          <w:lang w:eastAsia="es-ES"/>
        </w:rPr>
        <w:t xml:space="preserve"> hasta 6,5 millones de vídeos, frente a los 0,8 millones registrados por LaSexta.com.</w:t>
      </w:r>
      <w:r w:rsidR="003260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282235" w14:textId="77777777" w:rsidR="00326019" w:rsidRDefault="00326019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C59EE" w14:textId="5D7FAE2A" w:rsidR="00BF37E5" w:rsidRDefault="00326019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proofErr w:type="spellStart"/>
      <w:r w:rsidRPr="00F17A8C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acumulado 1,7 millones de vídeos vistos, un 57% más</w:t>
      </w:r>
      <w:r w:rsidR="00BE567B">
        <w:rPr>
          <w:rFonts w:ascii="Arial" w:eastAsia="Times New Roman" w:hAnsi="Arial" w:cs="Arial"/>
          <w:sz w:val="24"/>
          <w:szCs w:val="24"/>
          <w:lang w:eastAsia="es-ES"/>
        </w:rPr>
        <w:t xml:space="preserve"> que en diciembre de 2018.</w:t>
      </w:r>
      <w:bookmarkStart w:id="0" w:name="_GoBack"/>
      <w:bookmarkEnd w:id="0"/>
    </w:p>
    <w:sectPr w:rsidR="00BF37E5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BE567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E3CDC"/>
    <w:rsid w:val="00100380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187C"/>
    <w:rsid w:val="00162620"/>
    <w:rsid w:val="00175749"/>
    <w:rsid w:val="00192B1C"/>
    <w:rsid w:val="0019403C"/>
    <w:rsid w:val="001948D5"/>
    <w:rsid w:val="00196176"/>
    <w:rsid w:val="001A504D"/>
    <w:rsid w:val="001B0C1E"/>
    <w:rsid w:val="001B4AD9"/>
    <w:rsid w:val="001B72BD"/>
    <w:rsid w:val="001C5F47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FD1"/>
    <w:rsid w:val="002605B6"/>
    <w:rsid w:val="002614E0"/>
    <w:rsid w:val="002714A7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EF1"/>
    <w:rsid w:val="002F3417"/>
    <w:rsid w:val="002F7513"/>
    <w:rsid w:val="0030379E"/>
    <w:rsid w:val="00305622"/>
    <w:rsid w:val="00310587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AB0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E0BFF"/>
    <w:rsid w:val="004E6682"/>
    <w:rsid w:val="004F391B"/>
    <w:rsid w:val="005003BA"/>
    <w:rsid w:val="005009EA"/>
    <w:rsid w:val="00507D8A"/>
    <w:rsid w:val="0051169A"/>
    <w:rsid w:val="005163E4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8C0"/>
    <w:rsid w:val="005725CD"/>
    <w:rsid w:val="00583DF8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D4E34"/>
    <w:rsid w:val="007E1A3F"/>
    <w:rsid w:val="007E27BF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60F6"/>
    <w:rsid w:val="00A723B7"/>
    <w:rsid w:val="00A77783"/>
    <w:rsid w:val="00A82BA1"/>
    <w:rsid w:val="00A85087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ECA"/>
    <w:rsid w:val="00B647EC"/>
    <w:rsid w:val="00B65609"/>
    <w:rsid w:val="00B6582B"/>
    <w:rsid w:val="00B73B20"/>
    <w:rsid w:val="00B7735B"/>
    <w:rsid w:val="00B8264E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2F8A"/>
    <w:rsid w:val="00C23814"/>
    <w:rsid w:val="00C2704E"/>
    <w:rsid w:val="00C37702"/>
    <w:rsid w:val="00C40285"/>
    <w:rsid w:val="00C50997"/>
    <w:rsid w:val="00C61F26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627FE"/>
    <w:rsid w:val="00D65C11"/>
    <w:rsid w:val="00D748BE"/>
    <w:rsid w:val="00D75C8D"/>
    <w:rsid w:val="00D80BE3"/>
    <w:rsid w:val="00D82F5C"/>
    <w:rsid w:val="00D84598"/>
    <w:rsid w:val="00D87892"/>
    <w:rsid w:val="00D87FA3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66CB"/>
    <w:rsid w:val="00E507FF"/>
    <w:rsid w:val="00E50AD9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9CC7-E944-43CB-BB26-625A4D0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2020-01-20T17:46:00Z</cp:lastPrinted>
  <dcterms:created xsi:type="dcterms:W3CDTF">2020-01-20T17:09:00Z</dcterms:created>
  <dcterms:modified xsi:type="dcterms:W3CDTF">2020-01-20T18:01:00Z</dcterms:modified>
</cp:coreProperties>
</file>