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27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9386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99386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993866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0327BE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 las tentaciones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’ </w:t>
      </w:r>
      <w:r w:rsidR="0099386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crece con récord de espectadores jóvenes y triplica a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51AB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2,4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gala emitida en Telecinco se impuso en 13,9 puntos a la serie de Antena 3 ‘El Cazafortunas’ (6,9% y 801.000) y c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hasta el 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="00E46F7B" w:rsidRPr="00E46F7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0E07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42</w:t>
      </w:r>
      <w:r w:rsidR="000E07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E07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0E079F" w:rsidRPr="000E079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07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</w:t>
      </w:r>
      <w:r w:rsidR="00A5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jóvenes 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13 a 24 años</w:t>
      </w:r>
    </w:p>
    <w:p w:rsidR="00797895" w:rsidRDefault="0079789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677" w:rsidRDefault="00D90677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lideró ayer el ranking de los espacios más vistos del día con Informativos Telecinco 21:00 horas (15,4% y 2,4 M) y ‘La isla de las tentaciones’</w:t>
      </w:r>
    </w:p>
    <w:p w:rsidR="002B6FFC" w:rsidRDefault="002B6FF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E4DBC" w:rsidRDefault="00A551AB" w:rsidP="00F5799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 (2</w:t>
      </w:r>
      <w:r w:rsidR="00D90677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0677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0677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33D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 xml:space="preserve">confirmó </w:t>
      </w:r>
      <w:r w:rsidR="009E4DBC">
        <w:rPr>
          <w:rFonts w:ascii="Arial" w:eastAsia="Times New Roman" w:hAnsi="Arial" w:cs="Arial"/>
          <w:sz w:val="24"/>
          <w:szCs w:val="24"/>
          <w:lang w:eastAsia="es-ES"/>
        </w:rPr>
        <w:t>anoche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 xml:space="preserve"> el éxito del formato al sumar más de 7 puntos respecto a su estreno </w:t>
      </w:r>
      <w:r w:rsidR="00E516C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 xml:space="preserve"> la semana pasada </w:t>
      </w:r>
      <w:r w:rsidR="00E516C1">
        <w:rPr>
          <w:rFonts w:ascii="Arial" w:eastAsia="Times New Roman" w:hAnsi="Arial" w:cs="Arial"/>
          <w:sz w:val="24"/>
          <w:szCs w:val="24"/>
          <w:lang w:eastAsia="es-ES"/>
        </w:rPr>
        <w:t>en Telecinco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 xml:space="preserve"> liderar de forma absoluta en su franja de </w:t>
      </w:r>
      <w:r w:rsidR="00D90677" w:rsidRPr="00D90677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 xml:space="preserve"> y anotar el </w:t>
      </w:r>
      <w:r w:rsidR="00F57999" w:rsidRPr="00F5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minuto de oro 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 xml:space="preserve">de la jornada, a las 23:06 h, con 3 M de espectadores y un 19,1% de </w:t>
      </w:r>
      <w:r w:rsidR="00F57999" w:rsidRPr="00F5799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 xml:space="preserve"> Triplicó el resultado de Antena 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 xml:space="preserve"> en su franja en la que emitió la serie ‘El Cazafortunas’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>6,9% y 801.000)</w:t>
      </w:r>
      <w:r w:rsidR="00E516C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906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</w:t>
      </w:r>
      <w:r w:rsidR="00F57999" w:rsidRPr="00F57999">
        <w:rPr>
          <w:rFonts w:ascii="Arial" w:eastAsia="Times New Roman" w:hAnsi="Arial" w:cs="Arial"/>
          <w:b/>
          <w:sz w:val="16"/>
          <w:szCs w:val="16"/>
          <w:lang w:eastAsia="es-ES"/>
        </w:rPr>
        <w:t>Franja ‘La isla de las tentaciones’</w:t>
      </w:r>
    </w:p>
    <w:p w:rsidR="00F57999" w:rsidRPr="00F57999" w:rsidRDefault="00F57999" w:rsidP="00F5799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(22:47-01:09 h)</w:t>
      </w:r>
    </w:p>
    <w:p w:rsidR="009E4DBC" w:rsidRDefault="00993866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386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10160</wp:posOffset>
            </wp:positionV>
            <wp:extent cx="1428115" cy="2992755"/>
            <wp:effectExtent l="0" t="0" r="635" b="0"/>
            <wp:wrapTight wrapText="bothSides">
              <wp:wrapPolygon edited="0">
                <wp:start x="0" y="137"/>
                <wp:lineTo x="0" y="21449"/>
                <wp:lineTo x="16423" y="21449"/>
                <wp:lineTo x="18728" y="21311"/>
                <wp:lineTo x="20169" y="20899"/>
                <wp:lineTo x="19881" y="20211"/>
                <wp:lineTo x="21321" y="18561"/>
                <wp:lineTo x="19881" y="18011"/>
                <wp:lineTo x="20745" y="16637"/>
                <wp:lineTo x="19016" y="16087"/>
                <wp:lineTo x="20457" y="15674"/>
                <wp:lineTo x="21321" y="14712"/>
                <wp:lineTo x="19881" y="13612"/>
                <wp:lineTo x="20169" y="12099"/>
                <wp:lineTo x="19305" y="11412"/>
                <wp:lineTo x="21321" y="11274"/>
                <wp:lineTo x="21321" y="9349"/>
                <wp:lineTo x="20169" y="8799"/>
                <wp:lineTo x="19593" y="7012"/>
                <wp:lineTo x="21033" y="6462"/>
                <wp:lineTo x="20745" y="4812"/>
                <wp:lineTo x="16423" y="4812"/>
                <wp:lineTo x="21033" y="4262"/>
                <wp:lineTo x="21321" y="2612"/>
                <wp:lineTo x="19881" y="2612"/>
                <wp:lineTo x="19881" y="137"/>
                <wp:lineTo x="0" y="13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‘La isla de las tentaciones’ </w:t>
      </w:r>
      <w:r w:rsidR="00E516C1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creció en </w:t>
      </w:r>
      <w:proofErr w:type="gramStart"/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E516C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516C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516C1">
        <w:rPr>
          <w:rFonts w:ascii="Arial" w:eastAsia="Times New Roman" w:hAnsi="Arial" w:cs="Arial"/>
          <w:sz w:val="24"/>
          <w:szCs w:val="24"/>
          <w:lang w:eastAsia="es-ES"/>
        </w:rPr>
        <w:t xml:space="preserve">volviendo a 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 xml:space="preserve">arrasar entre </w:t>
      </w:r>
      <w:r w:rsidR="00E516C1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jóvenes 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C11E5">
        <w:rPr>
          <w:rFonts w:ascii="Arial" w:eastAsia="Times New Roman" w:hAnsi="Arial" w:cs="Arial"/>
          <w:sz w:val="24"/>
          <w:szCs w:val="24"/>
          <w:lang w:eastAsia="es-ES"/>
        </w:rPr>
        <w:t xml:space="preserve">resultados récord: 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 xml:space="preserve">el 42,1% de </w:t>
      </w:r>
      <w:r w:rsidR="005B17FE" w:rsidRPr="00F5799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 xml:space="preserve"> entre 13 y 24 años y </w:t>
      </w:r>
      <w:r w:rsidR="00F57999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 xml:space="preserve"> 39,3% entre los de 25 a 34 años. D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estaca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 xml:space="preserve"> los mercados regionales de Murcia (3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%), Canarias (2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Asturias (24,3%), Baleares (24%) y Cas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tilla la Mancha (2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3%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al superar la media nacional del 2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7F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F33DB5" w:rsidRPr="00F33DB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F33DB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E4DBC" w:rsidRPr="00A551AB" w:rsidRDefault="009E4DBC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4909" w:rsidRDefault="0086490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4909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 (1</w:t>
      </w:r>
      <w:r w:rsidR="003A1BB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1BB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1BB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más visto del día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y la oferta informativa líder del </w:t>
      </w:r>
      <w:r>
        <w:rPr>
          <w:rFonts w:ascii="Arial" w:eastAsia="Times New Roman" w:hAnsi="Arial" w:cs="Arial"/>
          <w:sz w:val="24"/>
          <w:szCs w:val="24"/>
          <w:lang w:eastAsia="es-ES"/>
        </w:rPr>
        <w:t>jueves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044BC8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3A1BB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3A1BB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44BC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% y 2</w:t>
      </w:r>
      <w:r w:rsidR="003A1BB0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795325">
        <w:rPr>
          <w:rFonts w:ascii="Arial" w:eastAsia="Times New Roman" w:hAnsi="Arial" w:cs="Arial"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864909" w:rsidRPr="00A551AB" w:rsidRDefault="0086490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A551AB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A551A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(1</w:t>
      </w:r>
      <w:r w:rsidR="00044BC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044BC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A1BB0">
        <w:rPr>
          <w:rFonts w:ascii="Arial" w:eastAsia="Times New Roman" w:hAnsi="Arial" w:cs="Arial"/>
          <w:b/>
          <w:sz w:val="24"/>
          <w:szCs w:val="24"/>
          <w:lang w:eastAsia="es-ES"/>
        </w:rPr>
        <w:t>82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lideró un día más su franja de forma absoluta con </w:t>
      </w:r>
      <w:r w:rsidR="003A1BB0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‘Espejo público’ (1</w:t>
      </w:r>
      <w:r w:rsidR="003A1BB0">
        <w:rPr>
          <w:rFonts w:ascii="Arial" w:eastAsia="Times New Roman" w:hAnsi="Arial" w:cs="Arial"/>
          <w:sz w:val="24"/>
          <w:szCs w:val="24"/>
          <w:lang w:eastAsia="es-ES"/>
        </w:rPr>
        <w:t>2,5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376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,4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), ‘Sálvame Naranja’ (1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2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,2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dominaron sus respectivas franjas sobre Antena 3 (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10,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51AB" w:rsidRPr="00A551AB" w:rsidRDefault="00A551AB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 la jornada con 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más de 4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="00FC42A2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3C4280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3C428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92BB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bookmarkStart w:id="0" w:name="_GoBack"/>
      <w:bookmarkEnd w:id="0"/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A551A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49C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sectPr w:rsidR="00A551AB" w:rsidRPr="00A551AB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5682"/>
    <w:rsid w:val="000E7B34"/>
    <w:rsid w:val="000F6359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C11E5"/>
    <w:rsid w:val="001D1186"/>
    <w:rsid w:val="001D1423"/>
    <w:rsid w:val="001D1821"/>
    <w:rsid w:val="001D1D8D"/>
    <w:rsid w:val="001E33FC"/>
    <w:rsid w:val="001E7110"/>
    <w:rsid w:val="001F640A"/>
    <w:rsid w:val="001F7929"/>
    <w:rsid w:val="00210DF9"/>
    <w:rsid w:val="00220B89"/>
    <w:rsid w:val="00226FE2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17FE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748A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93866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86D61"/>
    <w:rsid w:val="00D90677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6352E"/>
    <w:rsid w:val="00E672A8"/>
    <w:rsid w:val="00E718F3"/>
    <w:rsid w:val="00E773FC"/>
    <w:rsid w:val="00E77E2B"/>
    <w:rsid w:val="00E80D6A"/>
    <w:rsid w:val="00E8536B"/>
    <w:rsid w:val="00E92BB1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088B"/>
    <w:rsid w:val="00F0440A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57999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DDDF0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E6D8-3944-4446-824C-48A8F2E9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2020-01-17T08:51:00Z</cp:lastPrinted>
  <dcterms:created xsi:type="dcterms:W3CDTF">2020-01-17T08:33:00Z</dcterms:created>
  <dcterms:modified xsi:type="dcterms:W3CDTF">2020-01-17T09:27:00Z</dcterms:modified>
</cp:coreProperties>
</file>