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 w:rsidP="00B27E50">
      <w:pPr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90A" w:rsidRPr="009C4814" w:rsidRDefault="00B23904" w:rsidP="003C0C4D">
      <w:pPr>
        <w:spacing w:after="0" w:line="240" w:lineRule="auto"/>
        <w:ind w:right="-567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C4814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C4814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9C4814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4E78D0" w:rsidRPr="004E78D0" w:rsidRDefault="004E78D0" w:rsidP="003C0C4D">
      <w:pPr>
        <w:spacing w:after="0" w:line="240" w:lineRule="auto"/>
        <w:ind w:right="-567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:rsidR="009C4814" w:rsidRPr="003B4388" w:rsidRDefault="0052338E" w:rsidP="003C0C4D">
      <w:pPr>
        <w:spacing w:after="0" w:line="240" w:lineRule="auto"/>
        <w:ind w:right="-567"/>
        <w:jc w:val="both"/>
        <w:rPr>
          <w:rFonts w:ascii="Arial" w:hAnsi="Arial" w:cs="Arial"/>
          <w:b/>
          <w:color w:val="2E74B5" w:themeColor="accent1" w:themeShade="BF"/>
          <w:sz w:val="44"/>
          <w:szCs w:val="44"/>
        </w:rPr>
      </w:pPr>
      <w:r w:rsidRPr="003B4388">
        <w:rPr>
          <w:rFonts w:ascii="Arial" w:hAnsi="Arial" w:cs="Arial"/>
          <w:b/>
          <w:color w:val="2E74B5" w:themeColor="accent1" w:themeShade="BF"/>
          <w:sz w:val="44"/>
          <w:szCs w:val="44"/>
        </w:rPr>
        <w:t>Telecinco</w:t>
      </w:r>
      <w:r w:rsidR="009C4814" w:rsidRPr="003B4388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, televisión líder </w:t>
      </w:r>
      <w:r w:rsidR="004E78D0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de audiencia </w:t>
      </w:r>
      <w:r w:rsidR="009C4814" w:rsidRPr="003B4388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también </w:t>
      </w:r>
      <w:r w:rsidR="006B3FDB" w:rsidRPr="003B4388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en </w:t>
      </w:r>
      <w:r w:rsidR="009C4814" w:rsidRPr="003B4388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Navidad </w:t>
      </w:r>
      <w:r w:rsidR="004E78D0">
        <w:rPr>
          <w:rFonts w:ascii="Arial" w:hAnsi="Arial" w:cs="Arial"/>
          <w:b/>
          <w:color w:val="2E74B5" w:themeColor="accent1" w:themeShade="BF"/>
          <w:sz w:val="44"/>
          <w:szCs w:val="44"/>
        </w:rPr>
        <w:t>y con 86 de los 100 spots más vistos</w:t>
      </w:r>
      <w:r w:rsidR="00B0379D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 en este periodo</w:t>
      </w:r>
    </w:p>
    <w:p w:rsidR="00F57D9A" w:rsidRPr="00602F93" w:rsidRDefault="00F57D9A" w:rsidP="0024761E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C4814" w:rsidRDefault="009C4814" w:rsidP="0024761E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 un 13% de </w:t>
      </w:r>
      <w:r w:rsidRPr="009C4814">
        <w:rPr>
          <w:rFonts w:ascii="Arial" w:hAnsi="Arial" w:cs="Arial"/>
          <w:b/>
          <w:i/>
          <w:sz w:val="24"/>
          <w:szCs w:val="24"/>
        </w:rPr>
        <w:t>share</w:t>
      </w:r>
      <w:r>
        <w:rPr>
          <w:rFonts w:ascii="Arial" w:hAnsi="Arial" w:cs="Arial"/>
          <w:b/>
          <w:sz w:val="24"/>
          <w:szCs w:val="24"/>
        </w:rPr>
        <w:t xml:space="preserve">, es la cadena que más </w:t>
      </w:r>
      <w:r w:rsidR="00F57D9A" w:rsidRPr="0070534A">
        <w:rPr>
          <w:rFonts w:ascii="Arial" w:hAnsi="Arial" w:cs="Arial"/>
          <w:b/>
          <w:sz w:val="24"/>
          <w:szCs w:val="24"/>
        </w:rPr>
        <w:t>crec</w:t>
      </w:r>
      <w:r w:rsidR="00B93E1C">
        <w:rPr>
          <w:rFonts w:ascii="Arial" w:hAnsi="Arial" w:cs="Arial"/>
          <w:b/>
          <w:sz w:val="24"/>
          <w:szCs w:val="24"/>
        </w:rPr>
        <w:t>e</w:t>
      </w:r>
      <w:r w:rsidR="00F57D9A" w:rsidRPr="007053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respecto al mismo periodo del pasado año (+1,2 puntos), frente al 10,6% de </w:t>
      </w:r>
      <w:r w:rsidR="00F57D9A" w:rsidRPr="0070534A">
        <w:rPr>
          <w:rFonts w:ascii="Arial" w:hAnsi="Arial" w:cs="Arial"/>
          <w:b/>
          <w:sz w:val="24"/>
          <w:szCs w:val="24"/>
        </w:rPr>
        <w:t>Antena 3</w:t>
      </w:r>
      <w:r w:rsidR="001162C8">
        <w:rPr>
          <w:rFonts w:ascii="Arial" w:hAnsi="Arial" w:cs="Arial"/>
          <w:b/>
          <w:sz w:val="24"/>
          <w:szCs w:val="24"/>
        </w:rPr>
        <w:t>,</w:t>
      </w:r>
      <w:r w:rsidR="00F57D9A" w:rsidRPr="007053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que </w:t>
      </w:r>
      <w:r w:rsidR="006E0824">
        <w:rPr>
          <w:rFonts w:ascii="Arial" w:hAnsi="Arial" w:cs="Arial"/>
          <w:b/>
          <w:sz w:val="24"/>
          <w:szCs w:val="24"/>
        </w:rPr>
        <w:t xml:space="preserve">anota </w:t>
      </w:r>
      <w:r>
        <w:rPr>
          <w:rFonts w:ascii="Arial" w:hAnsi="Arial" w:cs="Arial"/>
          <w:b/>
          <w:sz w:val="24"/>
          <w:szCs w:val="24"/>
        </w:rPr>
        <w:t>2 puntos menos que en 2018</w:t>
      </w:r>
      <w:r w:rsidR="006E0824">
        <w:rPr>
          <w:rFonts w:ascii="Arial" w:hAnsi="Arial" w:cs="Arial"/>
          <w:b/>
          <w:sz w:val="24"/>
          <w:szCs w:val="24"/>
        </w:rPr>
        <w:t xml:space="preserve">, convirtiéndose en la televisión </w:t>
      </w:r>
      <w:r>
        <w:rPr>
          <w:rFonts w:ascii="Arial" w:hAnsi="Arial" w:cs="Arial"/>
          <w:b/>
          <w:sz w:val="24"/>
          <w:szCs w:val="24"/>
        </w:rPr>
        <w:t>que más baja</w:t>
      </w:r>
    </w:p>
    <w:p w:rsidR="009C4814" w:rsidRDefault="009C4814" w:rsidP="0024761E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6B3FDB" w:rsidRDefault="006B3FDB" w:rsidP="0024761E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Telecinco ha liderado igualmente e</w:t>
      </w:r>
      <w:r w:rsidR="002C385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B3FDB">
        <w:rPr>
          <w:rFonts w:ascii="Arial" w:hAnsi="Arial" w:cs="Arial"/>
          <w:b/>
          <w:i/>
          <w:sz w:val="24"/>
          <w:szCs w:val="24"/>
        </w:rPr>
        <w:t>target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comercial (</w:t>
      </w:r>
      <w:r w:rsidR="001A39B8">
        <w:rPr>
          <w:rFonts w:ascii="Arial" w:hAnsi="Arial" w:cs="Arial"/>
          <w:b/>
          <w:sz w:val="24"/>
          <w:szCs w:val="24"/>
        </w:rPr>
        <w:t xml:space="preserve">12,3%) y </w:t>
      </w:r>
      <w:r>
        <w:rPr>
          <w:rFonts w:ascii="Arial" w:hAnsi="Arial" w:cs="Arial"/>
          <w:b/>
          <w:sz w:val="24"/>
          <w:szCs w:val="24"/>
        </w:rPr>
        <w:t>se ha impuesto a su inmediato competidor en todas las franjas</w:t>
      </w:r>
      <w:r w:rsidR="001A39B8">
        <w:rPr>
          <w:rFonts w:ascii="Arial" w:hAnsi="Arial" w:cs="Arial"/>
          <w:b/>
          <w:sz w:val="24"/>
          <w:szCs w:val="24"/>
        </w:rPr>
        <w:t xml:space="preserve"> por edades, clases sociales y mercados regionales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C4814" w:rsidRDefault="009C4814" w:rsidP="0024761E">
      <w:pPr>
        <w:spacing w:after="0" w:line="240" w:lineRule="auto"/>
        <w:ind w:right="-568"/>
        <w:jc w:val="both"/>
        <w:rPr>
          <w:sz w:val="28"/>
          <w:szCs w:val="28"/>
        </w:rPr>
      </w:pPr>
    </w:p>
    <w:p w:rsidR="00622BEA" w:rsidRDefault="00B22AE1" w:rsidP="0024761E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1A39B8">
        <w:rPr>
          <w:rFonts w:ascii="Arial" w:hAnsi="Arial" w:cs="Arial"/>
          <w:sz w:val="24"/>
          <w:szCs w:val="24"/>
        </w:rPr>
        <w:t>L</w:t>
      </w:r>
      <w:r w:rsidR="001A39B8" w:rsidRPr="001A39B8">
        <w:rPr>
          <w:rFonts w:ascii="Arial" w:hAnsi="Arial" w:cs="Arial"/>
          <w:sz w:val="24"/>
          <w:szCs w:val="24"/>
        </w:rPr>
        <w:t xml:space="preserve">os espectadores han escogido </w:t>
      </w:r>
      <w:r w:rsidR="001A39B8" w:rsidRPr="00376A94">
        <w:rPr>
          <w:rFonts w:ascii="Arial" w:hAnsi="Arial" w:cs="Arial"/>
          <w:b/>
          <w:sz w:val="24"/>
          <w:szCs w:val="24"/>
        </w:rPr>
        <w:t xml:space="preserve">Telecinco como </w:t>
      </w:r>
      <w:r w:rsidR="00376A94">
        <w:rPr>
          <w:rFonts w:ascii="Arial" w:hAnsi="Arial" w:cs="Arial"/>
          <w:b/>
          <w:sz w:val="24"/>
          <w:szCs w:val="24"/>
        </w:rPr>
        <w:t>el canal</w:t>
      </w:r>
      <w:r w:rsidR="001A39B8" w:rsidRPr="00376A94">
        <w:rPr>
          <w:rFonts w:ascii="Arial" w:hAnsi="Arial" w:cs="Arial"/>
          <w:b/>
          <w:sz w:val="24"/>
          <w:szCs w:val="24"/>
        </w:rPr>
        <w:t xml:space="preserve"> favorit</w:t>
      </w:r>
      <w:r w:rsidR="00376A94">
        <w:rPr>
          <w:rFonts w:ascii="Arial" w:hAnsi="Arial" w:cs="Arial"/>
          <w:b/>
          <w:sz w:val="24"/>
          <w:szCs w:val="24"/>
        </w:rPr>
        <w:t>o</w:t>
      </w:r>
      <w:r w:rsidR="00376A94" w:rsidRPr="00376A94">
        <w:rPr>
          <w:rFonts w:ascii="Arial" w:hAnsi="Arial" w:cs="Arial"/>
          <w:sz w:val="24"/>
          <w:szCs w:val="24"/>
        </w:rPr>
        <w:t xml:space="preserve"> </w:t>
      </w:r>
      <w:r w:rsidR="00376A94" w:rsidRPr="001162C8">
        <w:rPr>
          <w:rFonts w:ascii="Arial" w:hAnsi="Arial" w:cs="Arial"/>
          <w:sz w:val="24"/>
          <w:szCs w:val="24"/>
        </w:rPr>
        <w:t>para su información y ocio televisivo</w:t>
      </w:r>
      <w:r w:rsidR="00B0379D">
        <w:rPr>
          <w:rFonts w:ascii="Arial" w:hAnsi="Arial" w:cs="Arial"/>
          <w:sz w:val="24"/>
          <w:szCs w:val="24"/>
        </w:rPr>
        <w:t>s</w:t>
      </w:r>
      <w:r w:rsidR="001A39B8">
        <w:rPr>
          <w:rFonts w:ascii="Arial" w:hAnsi="Arial" w:cs="Arial"/>
          <w:sz w:val="24"/>
          <w:szCs w:val="24"/>
        </w:rPr>
        <w:t>,</w:t>
      </w:r>
      <w:r w:rsidR="001A39B8" w:rsidRPr="001A39B8">
        <w:rPr>
          <w:rFonts w:ascii="Arial" w:hAnsi="Arial" w:cs="Arial"/>
          <w:sz w:val="24"/>
          <w:szCs w:val="24"/>
        </w:rPr>
        <w:t xml:space="preserve"> también en el periodo navideño, </w:t>
      </w:r>
      <w:r w:rsidR="00B0379D">
        <w:rPr>
          <w:rFonts w:ascii="Arial" w:hAnsi="Arial" w:cs="Arial"/>
          <w:sz w:val="24"/>
          <w:szCs w:val="24"/>
        </w:rPr>
        <w:t xml:space="preserve">comprendido </w:t>
      </w:r>
      <w:r w:rsidR="001A39B8" w:rsidRPr="00376A94">
        <w:rPr>
          <w:rFonts w:ascii="Arial" w:hAnsi="Arial" w:cs="Arial"/>
          <w:b/>
          <w:sz w:val="24"/>
          <w:szCs w:val="24"/>
        </w:rPr>
        <w:t>entre el 20 de diciembre de 2019 al 7 de enero de 2020</w:t>
      </w:r>
      <w:r w:rsidR="001A39B8">
        <w:rPr>
          <w:rFonts w:ascii="Arial" w:hAnsi="Arial" w:cs="Arial"/>
          <w:sz w:val="24"/>
          <w:szCs w:val="24"/>
        </w:rPr>
        <w:t xml:space="preserve">. Con una media del </w:t>
      </w:r>
      <w:r w:rsidR="001A39B8" w:rsidRPr="00376A94">
        <w:rPr>
          <w:rFonts w:ascii="Arial" w:hAnsi="Arial" w:cs="Arial"/>
          <w:b/>
          <w:sz w:val="24"/>
          <w:szCs w:val="24"/>
        </w:rPr>
        <w:t>13% de cuota de pantalla</w:t>
      </w:r>
      <w:r w:rsidR="001A39B8">
        <w:rPr>
          <w:rFonts w:ascii="Arial" w:hAnsi="Arial" w:cs="Arial"/>
          <w:sz w:val="24"/>
          <w:szCs w:val="24"/>
        </w:rPr>
        <w:t xml:space="preserve">, </w:t>
      </w:r>
      <w:r w:rsidR="00376A94">
        <w:rPr>
          <w:rFonts w:ascii="Arial" w:hAnsi="Arial" w:cs="Arial"/>
          <w:sz w:val="24"/>
          <w:szCs w:val="24"/>
        </w:rPr>
        <w:t xml:space="preserve">la cadena de Mediaset España </w:t>
      </w:r>
      <w:r w:rsidR="001B365F">
        <w:rPr>
          <w:rFonts w:ascii="Arial" w:hAnsi="Arial" w:cs="Arial"/>
          <w:sz w:val="24"/>
          <w:szCs w:val="24"/>
        </w:rPr>
        <w:t>no solo ha liderado el ranking de televisiones, sino que además ha sido la que más ha crecido respecto al mismo periodo de</w:t>
      </w:r>
      <w:r w:rsidR="00376A94">
        <w:rPr>
          <w:rFonts w:ascii="Arial" w:hAnsi="Arial" w:cs="Arial"/>
          <w:sz w:val="24"/>
          <w:szCs w:val="24"/>
        </w:rPr>
        <w:t xml:space="preserve">l pasado año (+1,2 puntos). Ha aventajado en 2,4 puntos a Antena 3, que con un 10,6% de </w:t>
      </w:r>
      <w:r w:rsidR="00376A94" w:rsidRPr="00376A94">
        <w:rPr>
          <w:rFonts w:ascii="Arial" w:hAnsi="Arial" w:cs="Arial"/>
          <w:i/>
          <w:sz w:val="24"/>
          <w:szCs w:val="24"/>
        </w:rPr>
        <w:t>share</w:t>
      </w:r>
      <w:r w:rsidR="00376A94">
        <w:rPr>
          <w:rFonts w:ascii="Arial" w:hAnsi="Arial" w:cs="Arial"/>
          <w:sz w:val="24"/>
          <w:szCs w:val="24"/>
        </w:rPr>
        <w:t xml:space="preserve"> en este periodo navideño, </w:t>
      </w:r>
      <w:r w:rsidR="00622BEA">
        <w:rPr>
          <w:rFonts w:ascii="Arial" w:hAnsi="Arial" w:cs="Arial"/>
          <w:sz w:val="24"/>
          <w:szCs w:val="24"/>
        </w:rPr>
        <w:t xml:space="preserve">pierde su liderazgo y </w:t>
      </w:r>
      <w:r w:rsidR="00376A94">
        <w:rPr>
          <w:rFonts w:ascii="Arial" w:hAnsi="Arial" w:cs="Arial"/>
          <w:sz w:val="24"/>
          <w:szCs w:val="24"/>
        </w:rPr>
        <w:t xml:space="preserve">es la </w:t>
      </w:r>
      <w:r w:rsidR="00376A94" w:rsidRPr="00622BEA">
        <w:rPr>
          <w:rFonts w:ascii="Arial" w:hAnsi="Arial" w:cs="Arial"/>
          <w:b/>
          <w:sz w:val="24"/>
          <w:szCs w:val="24"/>
        </w:rPr>
        <w:t xml:space="preserve">televisión que más </w:t>
      </w:r>
      <w:r w:rsidR="00B5390B">
        <w:rPr>
          <w:rFonts w:ascii="Arial" w:hAnsi="Arial" w:cs="Arial"/>
          <w:b/>
          <w:sz w:val="24"/>
          <w:szCs w:val="24"/>
        </w:rPr>
        <w:t xml:space="preserve">ha </w:t>
      </w:r>
      <w:r w:rsidR="00376A94" w:rsidRPr="00622BEA">
        <w:rPr>
          <w:rFonts w:ascii="Arial" w:hAnsi="Arial" w:cs="Arial"/>
          <w:b/>
          <w:sz w:val="24"/>
          <w:szCs w:val="24"/>
        </w:rPr>
        <w:t>baja</w:t>
      </w:r>
      <w:r w:rsidR="00B5390B">
        <w:rPr>
          <w:rFonts w:ascii="Arial" w:hAnsi="Arial" w:cs="Arial"/>
          <w:b/>
          <w:sz w:val="24"/>
          <w:szCs w:val="24"/>
        </w:rPr>
        <w:t>do</w:t>
      </w:r>
      <w:r w:rsidR="00376A94" w:rsidRPr="00622BEA">
        <w:rPr>
          <w:rFonts w:ascii="Arial" w:hAnsi="Arial" w:cs="Arial"/>
          <w:b/>
          <w:sz w:val="24"/>
          <w:szCs w:val="24"/>
        </w:rPr>
        <w:t xml:space="preserve"> respecto al pasado año</w:t>
      </w:r>
      <w:r w:rsidR="00376A94">
        <w:rPr>
          <w:rFonts w:ascii="Arial" w:hAnsi="Arial" w:cs="Arial"/>
          <w:sz w:val="24"/>
          <w:szCs w:val="24"/>
        </w:rPr>
        <w:t xml:space="preserve">, con 2 puntos menos. </w:t>
      </w:r>
    </w:p>
    <w:p w:rsidR="004E78D0" w:rsidRDefault="004E78D0" w:rsidP="004E78D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4E78D0" w:rsidRDefault="004E78D0" w:rsidP="004E78D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fortaleza en las audiencias de Telecinco durante la época navideña ha tenido su repercusión en los </w:t>
      </w:r>
      <w:proofErr w:type="spellStart"/>
      <w:r>
        <w:rPr>
          <w:rFonts w:ascii="Arial" w:hAnsi="Arial" w:cs="Arial"/>
          <w:sz w:val="24"/>
          <w:szCs w:val="24"/>
        </w:rPr>
        <w:t>GRPs</w:t>
      </w:r>
      <w:proofErr w:type="spellEnd"/>
      <w:r>
        <w:rPr>
          <w:rFonts w:ascii="Arial" w:hAnsi="Arial" w:cs="Arial"/>
          <w:sz w:val="24"/>
          <w:szCs w:val="24"/>
        </w:rPr>
        <w:t xml:space="preserve"> generados, adjudicándose el 55% en adultos y el 57% en </w:t>
      </w:r>
      <w:r>
        <w:rPr>
          <w:rFonts w:ascii="Arial" w:hAnsi="Arial" w:cs="Arial"/>
          <w:sz w:val="24"/>
          <w:szCs w:val="24"/>
        </w:rPr>
        <w:t xml:space="preserve">el </w:t>
      </w:r>
      <w:proofErr w:type="gramStart"/>
      <w:r>
        <w:rPr>
          <w:rFonts w:ascii="Arial" w:hAnsi="Arial" w:cs="Arial"/>
          <w:sz w:val="24"/>
          <w:szCs w:val="24"/>
        </w:rPr>
        <w:t>target</w:t>
      </w:r>
      <w:proofErr w:type="gramEnd"/>
      <w:r>
        <w:rPr>
          <w:rFonts w:ascii="Arial" w:hAnsi="Arial" w:cs="Arial"/>
          <w:sz w:val="24"/>
          <w:szCs w:val="24"/>
        </w:rPr>
        <w:t xml:space="preserve"> de Responsable de Compra del Hogar (</w:t>
      </w:r>
      <w:r>
        <w:rPr>
          <w:rFonts w:ascii="Arial" w:hAnsi="Arial" w:cs="Arial"/>
          <w:sz w:val="24"/>
          <w:szCs w:val="24"/>
        </w:rPr>
        <w:t>RCH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Pr="0024761E">
        <w:rPr>
          <w:rFonts w:ascii="Arial" w:hAnsi="Arial" w:cs="Arial"/>
          <w:sz w:val="24"/>
          <w:szCs w:val="24"/>
        </w:rPr>
        <w:t xml:space="preserve">Además, </w:t>
      </w:r>
      <w:r>
        <w:rPr>
          <w:rFonts w:ascii="Arial" w:hAnsi="Arial" w:cs="Arial"/>
          <w:sz w:val="24"/>
          <w:szCs w:val="24"/>
        </w:rPr>
        <w:t>la cadena</w:t>
      </w:r>
      <w:r w:rsidRPr="00BD2E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 copado</w:t>
      </w:r>
      <w:r w:rsidRPr="00BD2E13">
        <w:rPr>
          <w:rFonts w:ascii="Arial" w:hAnsi="Arial" w:cs="Arial"/>
          <w:sz w:val="24"/>
          <w:szCs w:val="24"/>
        </w:rPr>
        <w:t xml:space="preserve"> el </w:t>
      </w:r>
      <w:r>
        <w:rPr>
          <w:rFonts w:ascii="Arial" w:hAnsi="Arial" w:cs="Arial"/>
          <w:sz w:val="24"/>
          <w:szCs w:val="24"/>
        </w:rPr>
        <w:t xml:space="preserve">ranking de los </w:t>
      </w:r>
      <w:r w:rsidRPr="0024761E">
        <w:rPr>
          <w:rFonts w:ascii="Arial" w:hAnsi="Arial" w:cs="Arial"/>
          <w:i/>
          <w:sz w:val="24"/>
          <w:szCs w:val="24"/>
        </w:rPr>
        <w:t>spots</w:t>
      </w:r>
      <w:r>
        <w:rPr>
          <w:rFonts w:ascii="Arial" w:hAnsi="Arial" w:cs="Arial"/>
          <w:sz w:val="24"/>
          <w:szCs w:val="24"/>
        </w:rPr>
        <w:t xml:space="preserve"> más vistos en este periodo de tiempo tras emitir </w:t>
      </w:r>
      <w:r w:rsidRPr="00BD2E13">
        <w:rPr>
          <w:rFonts w:ascii="Arial" w:hAnsi="Arial" w:cs="Arial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 xml:space="preserve"> entre los 100 con mayor audiencia, </w:t>
      </w:r>
      <w:r w:rsidRPr="00BD2E13">
        <w:rPr>
          <w:rFonts w:ascii="Arial" w:hAnsi="Arial" w:cs="Arial"/>
          <w:sz w:val="24"/>
          <w:szCs w:val="24"/>
        </w:rPr>
        <w:t xml:space="preserve">frente a 14 </w:t>
      </w:r>
      <w:r>
        <w:rPr>
          <w:rFonts w:ascii="Arial" w:hAnsi="Arial" w:cs="Arial"/>
          <w:sz w:val="24"/>
          <w:szCs w:val="24"/>
        </w:rPr>
        <w:t>en</w:t>
      </w:r>
      <w:r w:rsidRPr="00BD2E13">
        <w:rPr>
          <w:rFonts w:ascii="Arial" w:hAnsi="Arial" w:cs="Arial"/>
          <w:sz w:val="24"/>
          <w:szCs w:val="24"/>
        </w:rPr>
        <w:t xml:space="preserve"> Antena 3.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22BEA" w:rsidRPr="00622BEA" w:rsidRDefault="00622BEA" w:rsidP="0024761E">
      <w:pPr>
        <w:spacing w:after="0" w:line="240" w:lineRule="auto"/>
        <w:ind w:right="-568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622BEA" w:rsidRDefault="007A390A" w:rsidP="0024761E">
      <w:pPr>
        <w:spacing w:after="0" w:line="240" w:lineRule="auto"/>
        <w:ind w:right="-568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La cadena </w:t>
      </w:r>
      <w:r w:rsidR="00622BEA" w:rsidRPr="000C753D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mejora su </w:t>
      </w:r>
      <w:proofErr w:type="gramStart"/>
      <w:r w:rsidR="00622BEA" w:rsidRPr="000C753D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target</w:t>
      </w:r>
      <w:proofErr w:type="gramEnd"/>
      <w:r w:rsidR="00622BEA" w:rsidRPr="000C753D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comercial y crece entre el público joven</w:t>
      </w:r>
      <w:r w:rsidR="00376A94" w:rsidRPr="000C753D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</w:p>
    <w:p w:rsidR="003C0C4D" w:rsidRPr="000C753D" w:rsidRDefault="003C0C4D" w:rsidP="0024761E">
      <w:pPr>
        <w:spacing w:after="0" w:line="240" w:lineRule="auto"/>
        <w:ind w:right="-568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0478F4" w:rsidRDefault="00027C4C" w:rsidP="0024761E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Telecinco </w:t>
      </w:r>
      <w:r w:rsidR="000478F4">
        <w:rPr>
          <w:rFonts w:ascii="Arial" w:hAnsi="Arial" w:cs="Arial"/>
          <w:sz w:val="24"/>
          <w:szCs w:val="24"/>
        </w:rPr>
        <w:t>ha superado</w:t>
      </w:r>
      <w:r>
        <w:rPr>
          <w:rFonts w:ascii="Arial" w:hAnsi="Arial" w:cs="Arial"/>
          <w:sz w:val="24"/>
          <w:szCs w:val="24"/>
        </w:rPr>
        <w:t xml:space="preserve"> </w:t>
      </w:r>
      <w:r w:rsidR="00B5390B">
        <w:rPr>
          <w:rFonts w:ascii="Arial" w:hAnsi="Arial" w:cs="Arial"/>
          <w:sz w:val="24"/>
          <w:szCs w:val="24"/>
        </w:rPr>
        <w:t xml:space="preserve">a Antena 3 </w:t>
      </w:r>
      <w:r w:rsidR="000478F4">
        <w:rPr>
          <w:rFonts w:ascii="Arial" w:hAnsi="Arial" w:cs="Arial"/>
          <w:sz w:val="24"/>
          <w:szCs w:val="24"/>
        </w:rPr>
        <w:t>en todas las franjas horarias</w:t>
      </w:r>
      <w:r w:rsidR="00B5390B">
        <w:rPr>
          <w:rFonts w:ascii="Arial" w:hAnsi="Arial" w:cs="Arial"/>
          <w:sz w:val="24"/>
          <w:szCs w:val="24"/>
        </w:rPr>
        <w:t xml:space="preserve">, con especial incidencia en el </w:t>
      </w:r>
      <w:r w:rsidR="00B5390B" w:rsidRPr="00B5390B">
        <w:rPr>
          <w:rFonts w:ascii="Arial" w:hAnsi="Arial" w:cs="Arial"/>
          <w:i/>
          <w:sz w:val="24"/>
          <w:szCs w:val="24"/>
        </w:rPr>
        <w:t>prime time</w:t>
      </w:r>
      <w:r w:rsidR="00B5390B">
        <w:rPr>
          <w:rFonts w:ascii="Arial" w:hAnsi="Arial" w:cs="Arial"/>
          <w:sz w:val="24"/>
          <w:szCs w:val="24"/>
        </w:rPr>
        <w:t xml:space="preserve"> (12,9%), con casi 2 puntos de ventaja sobre su inmediat</w:t>
      </w:r>
      <w:r w:rsidR="005C6610">
        <w:rPr>
          <w:rFonts w:ascii="Arial" w:hAnsi="Arial" w:cs="Arial"/>
          <w:sz w:val="24"/>
          <w:szCs w:val="24"/>
        </w:rPr>
        <w:t>a</w:t>
      </w:r>
      <w:r w:rsidR="00B5390B">
        <w:rPr>
          <w:rFonts w:ascii="Arial" w:hAnsi="Arial" w:cs="Arial"/>
          <w:sz w:val="24"/>
          <w:szCs w:val="24"/>
        </w:rPr>
        <w:t xml:space="preserve"> competidor</w:t>
      </w:r>
      <w:r w:rsidR="005C6610">
        <w:rPr>
          <w:rFonts w:ascii="Arial" w:hAnsi="Arial" w:cs="Arial"/>
          <w:sz w:val="24"/>
          <w:szCs w:val="24"/>
        </w:rPr>
        <w:t>a</w:t>
      </w:r>
      <w:r w:rsidR="00B5390B">
        <w:rPr>
          <w:rFonts w:ascii="Arial" w:hAnsi="Arial" w:cs="Arial"/>
          <w:sz w:val="24"/>
          <w:szCs w:val="24"/>
        </w:rPr>
        <w:t xml:space="preserve"> (11%), y la tarde, en la que se registra la mayor distancia entre ambas televisiones con 4,1 puntos (15,1% vs 11%).</w:t>
      </w:r>
      <w:r w:rsidR="000478F4" w:rsidRPr="000478F4">
        <w:rPr>
          <w:rFonts w:ascii="Arial" w:hAnsi="Arial" w:cs="Arial"/>
          <w:sz w:val="24"/>
          <w:szCs w:val="24"/>
        </w:rPr>
        <w:t xml:space="preserve"> </w:t>
      </w:r>
    </w:p>
    <w:p w:rsidR="000478F4" w:rsidRDefault="000478F4" w:rsidP="0024761E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B5390B" w:rsidRDefault="000478F4" w:rsidP="0024761E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Telecinco </w:t>
      </w:r>
      <w:r>
        <w:rPr>
          <w:rFonts w:ascii="Arial" w:hAnsi="Arial" w:cs="Arial"/>
          <w:sz w:val="24"/>
          <w:szCs w:val="24"/>
        </w:rPr>
        <w:t xml:space="preserve">ha registrado un crecimiento en </w:t>
      </w:r>
      <w:r>
        <w:rPr>
          <w:rFonts w:ascii="Arial" w:hAnsi="Arial" w:cs="Arial"/>
          <w:sz w:val="24"/>
          <w:szCs w:val="24"/>
        </w:rPr>
        <w:t xml:space="preserve">absolutamente </w:t>
      </w:r>
      <w:r>
        <w:rPr>
          <w:rFonts w:ascii="Arial" w:hAnsi="Arial" w:cs="Arial"/>
          <w:sz w:val="24"/>
          <w:szCs w:val="24"/>
        </w:rPr>
        <w:t>todas las franjas respecto a las Navidades del año anterior,</w:t>
      </w:r>
      <w:r>
        <w:rPr>
          <w:rFonts w:ascii="Arial" w:hAnsi="Arial" w:cs="Arial"/>
          <w:sz w:val="24"/>
          <w:szCs w:val="24"/>
        </w:rPr>
        <w:t xml:space="preserve"> con datos destacados al alza en las franjas de sobremesa, tarde y </w:t>
      </w:r>
      <w:r w:rsidRPr="00FC2F5C">
        <w:rPr>
          <w:rFonts w:ascii="Arial" w:hAnsi="Arial" w:cs="Arial"/>
          <w:i/>
          <w:sz w:val="24"/>
          <w:szCs w:val="24"/>
        </w:rPr>
        <w:t xml:space="preserve">late </w:t>
      </w:r>
      <w:proofErr w:type="spellStart"/>
      <w:r w:rsidRPr="00FC2F5C">
        <w:rPr>
          <w:rFonts w:ascii="Arial" w:hAnsi="Arial" w:cs="Arial"/>
          <w:i/>
          <w:sz w:val="24"/>
          <w:szCs w:val="24"/>
        </w:rPr>
        <w:t>night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E78D0" w:rsidRDefault="004E78D0" w:rsidP="0024761E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7371" w:type="dxa"/>
        <w:tblInd w:w="137" w:type="dxa"/>
        <w:tblLook w:val="04A0" w:firstRow="1" w:lastRow="0" w:firstColumn="1" w:lastColumn="0" w:noHBand="0" w:noVBand="1"/>
      </w:tblPr>
      <w:tblGrid>
        <w:gridCol w:w="1630"/>
        <w:gridCol w:w="1489"/>
        <w:gridCol w:w="1417"/>
        <w:gridCol w:w="1418"/>
        <w:gridCol w:w="1417"/>
      </w:tblGrid>
      <w:tr w:rsidR="00FC2F5C" w:rsidTr="00FC2F5C">
        <w:trPr>
          <w:trHeight w:val="446"/>
        </w:trPr>
        <w:tc>
          <w:tcPr>
            <w:tcW w:w="1630" w:type="dxa"/>
          </w:tcPr>
          <w:p w:rsidR="000478F4" w:rsidRPr="000478F4" w:rsidRDefault="004E78D0" w:rsidP="00FC2F5C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0478F4" w:rsidRPr="000478F4">
              <w:rPr>
                <w:rFonts w:ascii="Arial" w:hAnsi="Arial" w:cs="Arial"/>
                <w:sz w:val="20"/>
                <w:szCs w:val="20"/>
              </w:rPr>
              <w:t>RANJAS</w:t>
            </w:r>
          </w:p>
        </w:tc>
        <w:tc>
          <w:tcPr>
            <w:tcW w:w="1489" w:type="dxa"/>
          </w:tcPr>
          <w:p w:rsidR="000478F4" w:rsidRDefault="000478F4" w:rsidP="00FC2F5C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0478F4">
              <w:rPr>
                <w:rFonts w:ascii="Arial" w:hAnsi="Arial" w:cs="Arial"/>
                <w:sz w:val="20"/>
                <w:szCs w:val="20"/>
              </w:rPr>
              <w:t>Telecinco</w:t>
            </w:r>
          </w:p>
          <w:p w:rsidR="000478F4" w:rsidRPr="000478F4" w:rsidRDefault="000478F4" w:rsidP="00FC2F5C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0478F4">
              <w:rPr>
                <w:rFonts w:ascii="Arial" w:hAnsi="Arial" w:cs="Arial"/>
                <w:sz w:val="20"/>
                <w:szCs w:val="20"/>
              </w:rPr>
              <w:t>Navidad 2019</w:t>
            </w:r>
          </w:p>
        </w:tc>
        <w:tc>
          <w:tcPr>
            <w:tcW w:w="1417" w:type="dxa"/>
          </w:tcPr>
          <w:p w:rsidR="00FD3970" w:rsidRDefault="00FD3970" w:rsidP="00FC2F5C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Telecinco</w:t>
            </w:r>
          </w:p>
          <w:p w:rsidR="000478F4" w:rsidRDefault="000478F4" w:rsidP="00FC2F5C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78F4">
              <w:rPr>
                <w:rFonts w:ascii="Arial" w:hAnsi="Arial" w:cs="Arial"/>
                <w:sz w:val="20"/>
                <w:szCs w:val="20"/>
              </w:rPr>
              <w:t>Dif</w:t>
            </w:r>
            <w:proofErr w:type="spellEnd"/>
            <w:r w:rsidRPr="000478F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C2F5C" w:rsidRPr="00FC2F5C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FC2F5C">
              <w:rPr>
                <w:rFonts w:ascii="Arial" w:hAnsi="Arial" w:cs="Arial"/>
                <w:i/>
                <w:sz w:val="20"/>
                <w:szCs w:val="20"/>
              </w:rPr>
              <w:t>hare</w:t>
            </w:r>
            <w:r w:rsidRPr="000478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F5C">
              <w:rPr>
                <w:rFonts w:ascii="Arial" w:hAnsi="Arial" w:cs="Arial"/>
                <w:sz w:val="20"/>
                <w:szCs w:val="20"/>
              </w:rPr>
              <w:t>vs</w:t>
            </w:r>
          </w:p>
          <w:p w:rsidR="000478F4" w:rsidRPr="000478F4" w:rsidRDefault="000478F4" w:rsidP="00FC2F5C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0478F4">
              <w:rPr>
                <w:rFonts w:ascii="Arial" w:hAnsi="Arial" w:cs="Arial"/>
                <w:sz w:val="20"/>
                <w:szCs w:val="20"/>
              </w:rPr>
              <w:t>Navidad 2018</w:t>
            </w:r>
          </w:p>
        </w:tc>
        <w:tc>
          <w:tcPr>
            <w:tcW w:w="1418" w:type="dxa"/>
          </w:tcPr>
          <w:p w:rsidR="000478F4" w:rsidRDefault="000478F4" w:rsidP="00FC2F5C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0478F4">
              <w:rPr>
                <w:rFonts w:ascii="Arial" w:hAnsi="Arial" w:cs="Arial"/>
                <w:sz w:val="20"/>
                <w:szCs w:val="20"/>
              </w:rPr>
              <w:t>Antena 3</w:t>
            </w:r>
          </w:p>
          <w:p w:rsidR="000478F4" w:rsidRPr="000478F4" w:rsidRDefault="000478F4" w:rsidP="00FC2F5C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0478F4">
              <w:rPr>
                <w:rFonts w:ascii="Arial" w:hAnsi="Arial" w:cs="Arial"/>
                <w:sz w:val="20"/>
                <w:szCs w:val="20"/>
              </w:rPr>
              <w:t>Navidad 2019</w:t>
            </w:r>
          </w:p>
        </w:tc>
        <w:tc>
          <w:tcPr>
            <w:tcW w:w="1417" w:type="dxa"/>
          </w:tcPr>
          <w:p w:rsidR="00FD3970" w:rsidRDefault="00FD3970" w:rsidP="00FC2F5C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Antena 3 </w:t>
            </w:r>
          </w:p>
          <w:p w:rsidR="000478F4" w:rsidRDefault="000478F4" w:rsidP="00FC2F5C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78F4">
              <w:rPr>
                <w:rFonts w:ascii="Arial" w:hAnsi="Arial" w:cs="Arial"/>
                <w:sz w:val="20"/>
                <w:szCs w:val="20"/>
              </w:rPr>
              <w:t>Dif</w:t>
            </w:r>
            <w:proofErr w:type="spellEnd"/>
            <w:r w:rsidR="00FC2F5C">
              <w:rPr>
                <w:rFonts w:ascii="Arial" w:hAnsi="Arial" w:cs="Arial"/>
                <w:sz w:val="20"/>
                <w:szCs w:val="20"/>
              </w:rPr>
              <w:t>.</w:t>
            </w:r>
            <w:r w:rsidRPr="000478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F5C">
              <w:rPr>
                <w:rFonts w:ascii="Arial" w:hAnsi="Arial" w:cs="Arial"/>
                <w:i/>
                <w:sz w:val="20"/>
                <w:szCs w:val="20"/>
              </w:rPr>
              <w:t>share</w:t>
            </w:r>
            <w:r w:rsidRPr="000478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F5C">
              <w:rPr>
                <w:rFonts w:ascii="Arial" w:hAnsi="Arial" w:cs="Arial"/>
                <w:sz w:val="20"/>
                <w:szCs w:val="20"/>
              </w:rPr>
              <w:t>vs</w:t>
            </w:r>
          </w:p>
          <w:p w:rsidR="000478F4" w:rsidRPr="000478F4" w:rsidRDefault="000478F4" w:rsidP="00FC2F5C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0478F4">
              <w:rPr>
                <w:rFonts w:ascii="Arial" w:hAnsi="Arial" w:cs="Arial"/>
                <w:sz w:val="20"/>
                <w:szCs w:val="20"/>
              </w:rPr>
              <w:t>Navidad 2018</w:t>
            </w:r>
          </w:p>
        </w:tc>
      </w:tr>
      <w:tr w:rsidR="00FC2F5C" w:rsidTr="00FC2F5C">
        <w:trPr>
          <w:trHeight w:val="223"/>
        </w:trPr>
        <w:tc>
          <w:tcPr>
            <w:tcW w:w="1630" w:type="dxa"/>
          </w:tcPr>
          <w:p w:rsidR="000478F4" w:rsidRPr="000478F4" w:rsidRDefault="000478F4" w:rsidP="00FC2F5C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0478F4">
              <w:rPr>
                <w:rFonts w:ascii="Arial" w:hAnsi="Arial" w:cs="Arial"/>
                <w:sz w:val="20"/>
                <w:szCs w:val="20"/>
              </w:rPr>
              <w:t>Mañana</w:t>
            </w:r>
          </w:p>
        </w:tc>
        <w:tc>
          <w:tcPr>
            <w:tcW w:w="1489" w:type="dxa"/>
          </w:tcPr>
          <w:p w:rsidR="000478F4" w:rsidRPr="000478F4" w:rsidRDefault="000478F4" w:rsidP="00FC2F5C">
            <w:pPr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11,6%</w:t>
            </w:r>
          </w:p>
        </w:tc>
        <w:tc>
          <w:tcPr>
            <w:tcW w:w="1417" w:type="dxa"/>
          </w:tcPr>
          <w:p w:rsidR="000478F4" w:rsidRPr="000478F4" w:rsidRDefault="00FC2F5C" w:rsidP="00FC2F5C">
            <w:pPr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+0,8</w:t>
            </w:r>
          </w:p>
        </w:tc>
        <w:tc>
          <w:tcPr>
            <w:tcW w:w="1418" w:type="dxa"/>
          </w:tcPr>
          <w:p w:rsidR="000478F4" w:rsidRPr="000478F4" w:rsidRDefault="00FC2F5C" w:rsidP="00FC2F5C">
            <w:pPr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8,8%</w:t>
            </w:r>
          </w:p>
        </w:tc>
        <w:tc>
          <w:tcPr>
            <w:tcW w:w="1417" w:type="dxa"/>
          </w:tcPr>
          <w:p w:rsidR="000478F4" w:rsidRPr="00FC2F5C" w:rsidRDefault="00FC2F5C" w:rsidP="00FC2F5C">
            <w:pPr>
              <w:ind w:right="-56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2F5C">
              <w:rPr>
                <w:rFonts w:ascii="Arial" w:hAnsi="Arial" w:cs="Arial"/>
                <w:color w:val="FF0000"/>
                <w:sz w:val="20"/>
                <w:szCs w:val="20"/>
              </w:rPr>
              <w:t>-1,5</w:t>
            </w:r>
          </w:p>
        </w:tc>
      </w:tr>
      <w:tr w:rsidR="00FC2F5C" w:rsidTr="00FC2F5C">
        <w:trPr>
          <w:trHeight w:val="223"/>
        </w:trPr>
        <w:tc>
          <w:tcPr>
            <w:tcW w:w="1630" w:type="dxa"/>
          </w:tcPr>
          <w:p w:rsidR="000478F4" w:rsidRPr="000478F4" w:rsidRDefault="000478F4" w:rsidP="00FC2F5C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0478F4">
              <w:rPr>
                <w:rFonts w:ascii="Arial" w:hAnsi="Arial" w:cs="Arial"/>
                <w:sz w:val="20"/>
                <w:szCs w:val="20"/>
              </w:rPr>
              <w:t>Sobremesa</w:t>
            </w:r>
          </w:p>
        </w:tc>
        <w:tc>
          <w:tcPr>
            <w:tcW w:w="1489" w:type="dxa"/>
          </w:tcPr>
          <w:p w:rsidR="000478F4" w:rsidRPr="000478F4" w:rsidRDefault="000478F4" w:rsidP="00FC2F5C">
            <w:pPr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12,8%</w:t>
            </w:r>
          </w:p>
        </w:tc>
        <w:tc>
          <w:tcPr>
            <w:tcW w:w="1417" w:type="dxa"/>
          </w:tcPr>
          <w:p w:rsidR="000478F4" w:rsidRPr="000478F4" w:rsidRDefault="00FC2F5C" w:rsidP="00FC2F5C">
            <w:pPr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+2,1</w:t>
            </w:r>
          </w:p>
        </w:tc>
        <w:tc>
          <w:tcPr>
            <w:tcW w:w="1418" w:type="dxa"/>
          </w:tcPr>
          <w:p w:rsidR="000478F4" w:rsidRPr="000478F4" w:rsidRDefault="00FC2F5C" w:rsidP="00FC2F5C">
            <w:pPr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12,1%</w:t>
            </w:r>
          </w:p>
        </w:tc>
        <w:tc>
          <w:tcPr>
            <w:tcW w:w="1417" w:type="dxa"/>
          </w:tcPr>
          <w:p w:rsidR="000478F4" w:rsidRPr="00FC2F5C" w:rsidRDefault="00FC2F5C" w:rsidP="00FC2F5C">
            <w:pPr>
              <w:ind w:right="-56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2F5C">
              <w:rPr>
                <w:rFonts w:ascii="Arial" w:hAnsi="Arial" w:cs="Arial"/>
                <w:color w:val="FF0000"/>
                <w:sz w:val="20"/>
                <w:szCs w:val="20"/>
              </w:rPr>
              <w:t>-1,7</w:t>
            </w:r>
          </w:p>
        </w:tc>
      </w:tr>
      <w:tr w:rsidR="000478F4" w:rsidTr="00FC2F5C">
        <w:trPr>
          <w:trHeight w:val="223"/>
        </w:trPr>
        <w:tc>
          <w:tcPr>
            <w:tcW w:w="1630" w:type="dxa"/>
          </w:tcPr>
          <w:p w:rsidR="000478F4" w:rsidRPr="000478F4" w:rsidRDefault="000478F4" w:rsidP="00FC2F5C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0478F4"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489" w:type="dxa"/>
          </w:tcPr>
          <w:p w:rsidR="000478F4" w:rsidRPr="000478F4" w:rsidRDefault="000478F4" w:rsidP="00FC2F5C">
            <w:pPr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15,1%</w:t>
            </w:r>
          </w:p>
        </w:tc>
        <w:tc>
          <w:tcPr>
            <w:tcW w:w="1417" w:type="dxa"/>
          </w:tcPr>
          <w:p w:rsidR="000478F4" w:rsidRPr="000478F4" w:rsidRDefault="00FC2F5C" w:rsidP="00FC2F5C">
            <w:pPr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+2,1</w:t>
            </w:r>
          </w:p>
        </w:tc>
        <w:tc>
          <w:tcPr>
            <w:tcW w:w="1418" w:type="dxa"/>
          </w:tcPr>
          <w:p w:rsidR="000478F4" w:rsidRPr="000478F4" w:rsidRDefault="00FC2F5C" w:rsidP="00FC2F5C">
            <w:pPr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11%</w:t>
            </w:r>
          </w:p>
        </w:tc>
        <w:tc>
          <w:tcPr>
            <w:tcW w:w="1417" w:type="dxa"/>
          </w:tcPr>
          <w:p w:rsidR="000478F4" w:rsidRPr="00FC2F5C" w:rsidRDefault="00FC2F5C" w:rsidP="00FC2F5C">
            <w:pPr>
              <w:ind w:right="-56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2F5C">
              <w:rPr>
                <w:rFonts w:ascii="Arial" w:hAnsi="Arial" w:cs="Arial"/>
                <w:color w:val="FF0000"/>
                <w:sz w:val="20"/>
                <w:szCs w:val="20"/>
              </w:rPr>
              <w:t>-3,1</w:t>
            </w:r>
          </w:p>
        </w:tc>
      </w:tr>
      <w:tr w:rsidR="000478F4" w:rsidTr="00FC2F5C">
        <w:trPr>
          <w:trHeight w:val="223"/>
        </w:trPr>
        <w:tc>
          <w:tcPr>
            <w:tcW w:w="1630" w:type="dxa"/>
          </w:tcPr>
          <w:p w:rsidR="000478F4" w:rsidRPr="000478F4" w:rsidRDefault="000478F4" w:rsidP="00FC2F5C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78F4">
              <w:rPr>
                <w:rFonts w:ascii="Arial" w:hAnsi="Arial" w:cs="Arial"/>
                <w:sz w:val="20"/>
                <w:szCs w:val="20"/>
              </w:rPr>
              <w:t>Daytime</w:t>
            </w:r>
            <w:proofErr w:type="spellEnd"/>
          </w:p>
        </w:tc>
        <w:tc>
          <w:tcPr>
            <w:tcW w:w="1489" w:type="dxa"/>
          </w:tcPr>
          <w:p w:rsidR="000478F4" w:rsidRPr="000478F4" w:rsidRDefault="000478F4" w:rsidP="00FC2F5C">
            <w:pPr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13%</w:t>
            </w:r>
          </w:p>
        </w:tc>
        <w:tc>
          <w:tcPr>
            <w:tcW w:w="1417" w:type="dxa"/>
          </w:tcPr>
          <w:p w:rsidR="000478F4" w:rsidRPr="000478F4" w:rsidRDefault="00FC2F5C" w:rsidP="00FC2F5C">
            <w:pPr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+1,7</w:t>
            </w:r>
          </w:p>
        </w:tc>
        <w:tc>
          <w:tcPr>
            <w:tcW w:w="1418" w:type="dxa"/>
          </w:tcPr>
          <w:p w:rsidR="000478F4" w:rsidRPr="000478F4" w:rsidRDefault="00FC2F5C" w:rsidP="00FC2F5C">
            <w:pPr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10,5%</w:t>
            </w:r>
          </w:p>
        </w:tc>
        <w:tc>
          <w:tcPr>
            <w:tcW w:w="1417" w:type="dxa"/>
          </w:tcPr>
          <w:p w:rsidR="000478F4" w:rsidRPr="00FC2F5C" w:rsidRDefault="00FC2F5C" w:rsidP="00FC2F5C">
            <w:pPr>
              <w:ind w:right="-56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2F5C">
              <w:rPr>
                <w:rFonts w:ascii="Arial" w:hAnsi="Arial" w:cs="Arial"/>
                <w:color w:val="FF0000"/>
                <w:sz w:val="20"/>
                <w:szCs w:val="20"/>
              </w:rPr>
              <w:t>-2</w:t>
            </w:r>
          </w:p>
        </w:tc>
      </w:tr>
      <w:tr w:rsidR="000478F4" w:rsidTr="00FC2F5C">
        <w:trPr>
          <w:trHeight w:val="223"/>
        </w:trPr>
        <w:tc>
          <w:tcPr>
            <w:tcW w:w="1630" w:type="dxa"/>
          </w:tcPr>
          <w:p w:rsidR="000478F4" w:rsidRPr="000478F4" w:rsidRDefault="000478F4" w:rsidP="00FC2F5C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0478F4">
              <w:rPr>
                <w:rFonts w:ascii="Arial" w:hAnsi="Arial" w:cs="Arial"/>
                <w:sz w:val="20"/>
                <w:szCs w:val="20"/>
              </w:rPr>
              <w:t>Prime time</w:t>
            </w:r>
          </w:p>
        </w:tc>
        <w:tc>
          <w:tcPr>
            <w:tcW w:w="1489" w:type="dxa"/>
          </w:tcPr>
          <w:p w:rsidR="000478F4" w:rsidRPr="000478F4" w:rsidRDefault="000478F4" w:rsidP="00FC2F5C">
            <w:pPr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12,9%</w:t>
            </w:r>
          </w:p>
        </w:tc>
        <w:tc>
          <w:tcPr>
            <w:tcW w:w="1417" w:type="dxa"/>
          </w:tcPr>
          <w:p w:rsidR="000478F4" w:rsidRPr="000478F4" w:rsidRDefault="00FC2F5C" w:rsidP="00FC2F5C">
            <w:pPr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+0,2</w:t>
            </w:r>
          </w:p>
        </w:tc>
        <w:tc>
          <w:tcPr>
            <w:tcW w:w="1418" w:type="dxa"/>
          </w:tcPr>
          <w:p w:rsidR="000478F4" w:rsidRPr="000478F4" w:rsidRDefault="00FC2F5C" w:rsidP="00FC2F5C">
            <w:pPr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11%</w:t>
            </w:r>
          </w:p>
        </w:tc>
        <w:tc>
          <w:tcPr>
            <w:tcW w:w="1417" w:type="dxa"/>
          </w:tcPr>
          <w:p w:rsidR="000478F4" w:rsidRPr="00FC2F5C" w:rsidRDefault="00FC2F5C" w:rsidP="00FC2F5C">
            <w:pPr>
              <w:ind w:right="-56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2F5C">
              <w:rPr>
                <w:rFonts w:ascii="Arial" w:hAnsi="Arial" w:cs="Arial"/>
                <w:color w:val="FF0000"/>
                <w:sz w:val="20"/>
                <w:szCs w:val="20"/>
              </w:rPr>
              <w:t>-1,9</w:t>
            </w:r>
          </w:p>
        </w:tc>
      </w:tr>
      <w:tr w:rsidR="000478F4" w:rsidTr="00FC2F5C">
        <w:trPr>
          <w:trHeight w:val="223"/>
        </w:trPr>
        <w:tc>
          <w:tcPr>
            <w:tcW w:w="1630" w:type="dxa"/>
          </w:tcPr>
          <w:p w:rsidR="000478F4" w:rsidRPr="000478F4" w:rsidRDefault="000478F4" w:rsidP="00FC2F5C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  <w:r w:rsidRPr="000478F4">
              <w:rPr>
                <w:rFonts w:ascii="Arial" w:hAnsi="Arial" w:cs="Arial"/>
                <w:sz w:val="20"/>
                <w:szCs w:val="20"/>
              </w:rPr>
              <w:t xml:space="preserve">Late </w:t>
            </w:r>
            <w:proofErr w:type="spellStart"/>
            <w:r w:rsidRPr="000478F4">
              <w:rPr>
                <w:rFonts w:ascii="Arial" w:hAnsi="Arial" w:cs="Arial"/>
                <w:sz w:val="20"/>
                <w:szCs w:val="20"/>
              </w:rPr>
              <w:t>night</w:t>
            </w:r>
            <w:proofErr w:type="spellEnd"/>
          </w:p>
        </w:tc>
        <w:tc>
          <w:tcPr>
            <w:tcW w:w="1489" w:type="dxa"/>
          </w:tcPr>
          <w:p w:rsidR="000478F4" w:rsidRPr="000478F4" w:rsidRDefault="000478F4" w:rsidP="00FC2F5C">
            <w:pPr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13,2%</w:t>
            </w:r>
          </w:p>
        </w:tc>
        <w:tc>
          <w:tcPr>
            <w:tcW w:w="1417" w:type="dxa"/>
          </w:tcPr>
          <w:p w:rsidR="000478F4" w:rsidRPr="000478F4" w:rsidRDefault="00FC2F5C" w:rsidP="00FC2F5C">
            <w:pPr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+1,9</w:t>
            </w:r>
          </w:p>
        </w:tc>
        <w:tc>
          <w:tcPr>
            <w:tcW w:w="1418" w:type="dxa"/>
          </w:tcPr>
          <w:p w:rsidR="000478F4" w:rsidRPr="000478F4" w:rsidRDefault="00FC2F5C" w:rsidP="00FC2F5C">
            <w:pPr>
              <w:ind w:right="-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10,4%</w:t>
            </w:r>
          </w:p>
        </w:tc>
        <w:tc>
          <w:tcPr>
            <w:tcW w:w="1417" w:type="dxa"/>
          </w:tcPr>
          <w:p w:rsidR="000478F4" w:rsidRPr="00FC2F5C" w:rsidRDefault="00FC2F5C" w:rsidP="00FC2F5C">
            <w:pPr>
              <w:ind w:right="-56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2F5C">
              <w:rPr>
                <w:rFonts w:ascii="Arial" w:hAnsi="Arial" w:cs="Arial"/>
                <w:color w:val="FF0000"/>
                <w:sz w:val="20"/>
                <w:szCs w:val="20"/>
              </w:rPr>
              <w:t>-1,4</w:t>
            </w:r>
          </w:p>
        </w:tc>
      </w:tr>
    </w:tbl>
    <w:p w:rsidR="000478F4" w:rsidRDefault="000478F4" w:rsidP="00FC2F5C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</w:p>
    <w:p w:rsidR="00BE4ED7" w:rsidRDefault="00E72435" w:rsidP="0024761E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Por lo que respecta al </w:t>
      </w:r>
      <w:proofErr w:type="gramStart"/>
      <w:r w:rsidRPr="00E72435">
        <w:rPr>
          <w:rFonts w:ascii="Arial" w:hAnsi="Arial" w:cs="Arial"/>
          <w:i/>
          <w:sz w:val="24"/>
          <w:szCs w:val="24"/>
        </w:rPr>
        <w:t>target</w:t>
      </w:r>
      <w:proofErr w:type="gramEnd"/>
      <w:r>
        <w:rPr>
          <w:rFonts w:ascii="Arial" w:hAnsi="Arial" w:cs="Arial"/>
          <w:sz w:val="24"/>
          <w:szCs w:val="24"/>
        </w:rPr>
        <w:t xml:space="preserve"> comercial, Telecinco también </w:t>
      </w:r>
      <w:r w:rsidR="00EE00F6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 xml:space="preserve"> liderado este parámetro con un 12,3% de </w:t>
      </w:r>
      <w:r w:rsidRPr="00E72435">
        <w:rPr>
          <w:rFonts w:ascii="Arial" w:hAnsi="Arial" w:cs="Arial"/>
          <w:i/>
          <w:sz w:val="24"/>
          <w:szCs w:val="24"/>
        </w:rPr>
        <w:t>share</w:t>
      </w:r>
      <w:r>
        <w:rPr>
          <w:rFonts w:ascii="Arial" w:hAnsi="Arial" w:cs="Arial"/>
          <w:sz w:val="24"/>
          <w:szCs w:val="24"/>
        </w:rPr>
        <w:t xml:space="preserve">, 1,4 puntos más que </w:t>
      </w:r>
      <w:r w:rsidR="00BE4ED7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el mismo periodo del pasado año y 1,8 puntos más que Antena 3 (10,5%).  </w:t>
      </w:r>
      <w:r w:rsidR="00BE4ED7">
        <w:rPr>
          <w:rFonts w:ascii="Arial" w:hAnsi="Arial" w:cs="Arial"/>
          <w:sz w:val="24"/>
          <w:szCs w:val="24"/>
        </w:rPr>
        <w:t xml:space="preserve">Se impone en todas las franjas por edades, clases sociales y mercados regionales, destacando la subida de 1,9 puntos </w:t>
      </w:r>
      <w:r w:rsidR="00D91F52">
        <w:rPr>
          <w:rFonts w:ascii="Arial" w:hAnsi="Arial" w:cs="Arial"/>
          <w:sz w:val="24"/>
          <w:szCs w:val="24"/>
        </w:rPr>
        <w:t xml:space="preserve">respecto a las navidades de 2018, </w:t>
      </w:r>
      <w:r w:rsidR="00BE4ED7">
        <w:rPr>
          <w:rFonts w:ascii="Arial" w:hAnsi="Arial" w:cs="Arial"/>
          <w:sz w:val="24"/>
          <w:szCs w:val="24"/>
        </w:rPr>
        <w:t>entre los espectadores de 25 a 34 años y 1,7 puntos entre los de 4 a 12 años.</w:t>
      </w:r>
    </w:p>
    <w:p w:rsidR="00B0379D" w:rsidRDefault="00B0379D" w:rsidP="0024761E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B0379D" w:rsidRDefault="00B0379D" w:rsidP="0024761E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grupo</w:t>
      </w:r>
      <w:r w:rsidR="000A4FAF">
        <w:rPr>
          <w:rFonts w:ascii="Arial" w:hAnsi="Arial" w:cs="Arial"/>
          <w:sz w:val="24"/>
          <w:szCs w:val="24"/>
        </w:rPr>
        <w:t xml:space="preserve"> de comunicación</w:t>
      </w:r>
      <w:r>
        <w:rPr>
          <w:rFonts w:ascii="Arial" w:hAnsi="Arial" w:cs="Arial"/>
          <w:sz w:val="24"/>
          <w:szCs w:val="24"/>
        </w:rPr>
        <w:t>, Mediaset España es el pr</w:t>
      </w:r>
      <w:r w:rsidR="000A4FAF">
        <w:rPr>
          <w:rFonts w:ascii="Arial" w:hAnsi="Arial" w:cs="Arial"/>
          <w:sz w:val="24"/>
          <w:szCs w:val="24"/>
        </w:rPr>
        <w:t xml:space="preserve">eferido </w:t>
      </w:r>
      <w:r w:rsidR="000A4FAF" w:rsidRPr="001A39B8">
        <w:rPr>
          <w:rFonts w:ascii="Arial" w:hAnsi="Arial" w:cs="Arial"/>
          <w:sz w:val="24"/>
          <w:szCs w:val="24"/>
        </w:rPr>
        <w:t>en el periodo navideño</w:t>
      </w:r>
      <w:r w:rsidR="000A4FAF">
        <w:rPr>
          <w:rFonts w:ascii="Arial" w:hAnsi="Arial" w:cs="Arial"/>
          <w:sz w:val="24"/>
          <w:szCs w:val="24"/>
        </w:rPr>
        <w:t xml:space="preserve"> con un 27,1% de </w:t>
      </w:r>
      <w:r w:rsidR="000A4FAF" w:rsidRPr="000A4FAF">
        <w:rPr>
          <w:rFonts w:ascii="Arial" w:hAnsi="Arial" w:cs="Arial"/>
          <w:i/>
          <w:sz w:val="24"/>
          <w:szCs w:val="24"/>
        </w:rPr>
        <w:t>share</w:t>
      </w:r>
      <w:r w:rsidR="000A4FAF">
        <w:rPr>
          <w:rFonts w:ascii="Arial" w:hAnsi="Arial" w:cs="Arial"/>
          <w:sz w:val="24"/>
          <w:szCs w:val="24"/>
        </w:rPr>
        <w:t xml:space="preserve">, superando en 3,3 puntos a Atresmedia </w:t>
      </w:r>
      <w:r w:rsidR="009B7A22">
        <w:rPr>
          <w:rFonts w:ascii="Arial" w:hAnsi="Arial" w:cs="Arial"/>
          <w:sz w:val="24"/>
          <w:szCs w:val="24"/>
        </w:rPr>
        <w:t>(23,8%</w:t>
      </w:r>
      <w:bookmarkStart w:id="0" w:name="_GoBack"/>
      <w:bookmarkEnd w:id="0"/>
      <w:r w:rsidR="009B7A22">
        <w:rPr>
          <w:rFonts w:ascii="Arial" w:hAnsi="Arial" w:cs="Arial"/>
          <w:sz w:val="24"/>
          <w:szCs w:val="24"/>
        </w:rPr>
        <w:t>)</w:t>
      </w:r>
      <w:r w:rsidR="000A4FAF">
        <w:rPr>
          <w:rFonts w:ascii="Arial" w:hAnsi="Arial" w:cs="Arial"/>
          <w:sz w:val="24"/>
          <w:szCs w:val="24"/>
        </w:rPr>
        <w:t>y registrando un incremento de 1,1 puntos respecto a las Navidades del año anterior</w:t>
      </w:r>
      <w:r w:rsidR="009B7A22">
        <w:rPr>
          <w:rFonts w:ascii="Arial" w:hAnsi="Arial" w:cs="Arial"/>
          <w:sz w:val="24"/>
          <w:szCs w:val="24"/>
        </w:rPr>
        <w:t xml:space="preserve"> (26%)</w:t>
      </w:r>
      <w:r w:rsidR="000A4FAF">
        <w:rPr>
          <w:rFonts w:ascii="Arial" w:hAnsi="Arial" w:cs="Arial"/>
          <w:sz w:val="24"/>
          <w:szCs w:val="24"/>
        </w:rPr>
        <w:t>.</w:t>
      </w:r>
    </w:p>
    <w:sectPr w:rsidR="00B0379D" w:rsidSect="00242CF9">
      <w:footerReference w:type="default" r:id="rId9"/>
      <w:pgSz w:w="11906" w:h="16838"/>
      <w:pgMar w:top="1417" w:right="1701" w:bottom="28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73B0"/>
    <w:multiLevelType w:val="hybridMultilevel"/>
    <w:tmpl w:val="8834C34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60627"/>
    <w:multiLevelType w:val="hybridMultilevel"/>
    <w:tmpl w:val="4AC0F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E0EF4"/>
    <w:multiLevelType w:val="hybridMultilevel"/>
    <w:tmpl w:val="09B60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CC"/>
    <w:rsid w:val="00013440"/>
    <w:rsid w:val="000167AD"/>
    <w:rsid w:val="00016FF6"/>
    <w:rsid w:val="00027C4C"/>
    <w:rsid w:val="00030EE6"/>
    <w:rsid w:val="00043DDB"/>
    <w:rsid w:val="000453C2"/>
    <w:rsid w:val="000478F4"/>
    <w:rsid w:val="00050BBE"/>
    <w:rsid w:val="000532F0"/>
    <w:rsid w:val="000566FD"/>
    <w:rsid w:val="00071902"/>
    <w:rsid w:val="00087EA2"/>
    <w:rsid w:val="000A1DA9"/>
    <w:rsid w:val="000A4FAF"/>
    <w:rsid w:val="000A53B3"/>
    <w:rsid w:val="000B2229"/>
    <w:rsid w:val="000B27E6"/>
    <w:rsid w:val="000C1F99"/>
    <w:rsid w:val="000C4AB8"/>
    <w:rsid w:val="000C753D"/>
    <w:rsid w:val="000E1DCB"/>
    <w:rsid w:val="000F2E4A"/>
    <w:rsid w:val="000F3577"/>
    <w:rsid w:val="000F4338"/>
    <w:rsid w:val="000F4D1B"/>
    <w:rsid w:val="000F64F1"/>
    <w:rsid w:val="001162C8"/>
    <w:rsid w:val="00116E0C"/>
    <w:rsid w:val="001208AA"/>
    <w:rsid w:val="0012607E"/>
    <w:rsid w:val="0012646B"/>
    <w:rsid w:val="00157875"/>
    <w:rsid w:val="00162296"/>
    <w:rsid w:val="001668B6"/>
    <w:rsid w:val="00173B80"/>
    <w:rsid w:val="00174A49"/>
    <w:rsid w:val="001819DA"/>
    <w:rsid w:val="00192EFB"/>
    <w:rsid w:val="001A39B8"/>
    <w:rsid w:val="001A588F"/>
    <w:rsid w:val="001B0B83"/>
    <w:rsid w:val="001B365F"/>
    <w:rsid w:val="001B473C"/>
    <w:rsid w:val="001B5B19"/>
    <w:rsid w:val="001B5F07"/>
    <w:rsid w:val="001C3D94"/>
    <w:rsid w:val="001C58ED"/>
    <w:rsid w:val="001D259C"/>
    <w:rsid w:val="001E6155"/>
    <w:rsid w:val="001F663A"/>
    <w:rsid w:val="0020640F"/>
    <w:rsid w:val="00210C06"/>
    <w:rsid w:val="00220E4B"/>
    <w:rsid w:val="00224E6F"/>
    <w:rsid w:val="00227B9D"/>
    <w:rsid w:val="00234190"/>
    <w:rsid w:val="002408A2"/>
    <w:rsid w:val="00242CF9"/>
    <w:rsid w:val="0024761E"/>
    <w:rsid w:val="00247B96"/>
    <w:rsid w:val="002525B0"/>
    <w:rsid w:val="002663A5"/>
    <w:rsid w:val="00266D27"/>
    <w:rsid w:val="00280684"/>
    <w:rsid w:val="002812B7"/>
    <w:rsid w:val="00281EEE"/>
    <w:rsid w:val="00292AF6"/>
    <w:rsid w:val="002A0679"/>
    <w:rsid w:val="002A65C3"/>
    <w:rsid w:val="002B23E6"/>
    <w:rsid w:val="002C3853"/>
    <w:rsid w:val="002C6DAD"/>
    <w:rsid w:val="002D434E"/>
    <w:rsid w:val="002D7EA0"/>
    <w:rsid w:val="002E6F4A"/>
    <w:rsid w:val="002E7028"/>
    <w:rsid w:val="002F1758"/>
    <w:rsid w:val="002F1E2E"/>
    <w:rsid w:val="002F3BE7"/>
    <w:rsid w:val="003010E3"/>
    <w:rsid w:val="00302288"/>
    <w:rsid w:val="00306561"/>
    <w:rsid w:val="003155EA"/>
    <w:rsid w:val="0032134F"/>
    <w:rsid w:val="00324271"/>
    <w:rsid w:val="003305E4"/>
    <w:rsid w:val="003326D1"/>
    <w:rsid w:val="0034324D"/>
    <w:rsid w:val="00362291"/>
    <w:rsid w:val="00367E30"/>
    <w:rsid w:val="0037593E"/>
    <w:rsid w:val="00376A94"/>
    <w:rsid w:val="00383915"/>
    <w:rsid w:val="003979D6"/>
    <w:rsid w:val="003A494E"/>
    <w:rsid w:val="003A56AC"/>
    <w:rsid w:val="003B15C6"/>
    <w:rsid w:val="003B29A7"/>
    <w:rsid w:val="003B4388"/>
    <w:rsid w:val="003C0C4D"/>
    <w:rsid w:val="003D064E"/>
    <w:rsid w:val="003E52EA"/>
    <w:rsid w:val="003E5489"/>
    <w:rsid w:val="003F0260"/>
    <w:rsid w:val="003F4505"/>
    <w:rsid w:val="003F731F"/>
    <w:rsid w:val="00405B62"/>
    <w:rsid w:val="00415A86"/>
    <w:rsid w:val="0041666E"/>
    <w:rsid w:val="00416E85"/>
    <w:rsid w:val="0044573A"/>
    <w:rsid w:val="0045264C"/>
    <w:rsid w:val="0045676F"/>
    <w:rsid w:val="00462116"/>
    <w:rsid w:val="00466F02"/>
    <w:rsid w:val="00480E5E"/>
    <w:rsid w:val="00481373"/>
    <w:rsid w:val="00491F4E"/>
    <w:rsid w:val="00496156"/>
    <w:rsid w:val="00496277"/>
    <w:rsid w:val="004A4D26"/>
    <w:rsid w:val="004B3316"/>
    <w:rsid w:val="004B33EF"/>
    <w:rsid w:val="004B69DC"/>
    <w:rsid w:val="004C3623"/>
    <w:rsid w:val="004C3A07"/>
    <w:rsid w:val="004C4CF8"/>
    <w:rsid w:val="004D15C5"/>
    <w:rsid w:val="004D4FDC"/>
    <w:rsid w:val="004E6C79"/>
    <w:rsid w:val="004E78D0"/>
    <w:rsid w:val="004F0D6A"/>
    <w:rsid w:val="004F3577"/>
    <w:rsid w:val="00505D97"/>
    <w:rsid w:val="00511A0F"/>
    <w:rsid w:val="0051375B"/>
    <w:rsid w:val="0052179D"/>
    <w:rsid w:val="0052338E"/>
    <w:rsid w:val="00525C05"/>
    <w:rsid w:val="00530B53"/>
    <w:rsid w:val="00532F34"/>
    <w:rsid w:val="00547B4E"/>
    <w:rsid w:val="00554AD2"/>
    <w:rsid w:val="00567EEC"/>
    <w:rsid w:val="00573C2C"/>
    <w:rsid w:val="00576ADB"/>
    <w:rsid w:val="00577083"/>
    <w:rsid w:val="00581960"/>
    <w:rsid w:val="0058251D"/>
    <w:rsid w:val="00584667"/>
    <w:rsid w:val="00592023"/>
    <w:rsid w:val="005967AF"/>
    <w:rsid w:val="00596FE5"/>
    <w:rsid w:val="005B2626"/>
    <w:rsid w:val="005B30DD"/>
    <w:rsid w:val="005B3724"/>
    <w:rsid w:val="005B4E1C"/>
    <w:rsid w:val="005B7E60"/>
    <w:rsid w:val="005C05D2"/>
    <w:rsid w:val="005C3D67"/>
    <w:rsid w:val="005C6610"/>
    <w:rsid w:val="005C701F"/>
    <w:rsid w:val="00600755"/>
    <w:rsid w:val="00602F93"/>
    <w:rsid w:val="00613DE8"/>
    <w:rsid w:val="00622499"/>
    <w:rsid w:val="00622BEA"/>
    <w:rsid w:val="00641447"/>
    <w:rsid w:val="00653811"/>
    <w:rsid w:val="00654926"/>
    <w:rsid w:val="00660839"/>
    <w:rsid w:val="00661207"/>
    <w:rsid w:val="00676BC1"/>
    <w:rsid w:val="006827C6"/>
    <w:rsid w:val="00691DCC"/>
    <w:rsid w:val="00697023"/>
    <w:rsid w:val="006A59C2"/>
    <w:rsid w:val="006B3FDB"/>
    <w:rsid w:val="006B49D5"/>
    <w:rsid w:val="006C43D4"/>
    <w:rsid w:val="006C7717"/>
    <w:rsid w:val="006D5324"/>
    <w:rsid w:val="006E0824"/>
    <w:rsid w:val="006E3DB0"/>
    <w:rsid w:val="006E66BB"/>
    <w:rsid w:val="006F248F"/>
    <w:rsid w:val="0070534A"/>
    <w:rsid w:val="00716C06"/>
    <w:rsid w:val="00726A70"/>
    <w:rsid w:val="00727BDF"/>
    <w:rsid w:val="00734AC7"/>
    <w:rsid w:val="00740CA7"/>
    <w:rsid w:val="007418CA"/>
    <w:rsid w:val="0074527F"/>
    <w:rsid w:val="00746166"/>
    <w:rsid w:val="007648FD"/>
    <w:rsid w:val="00766D09"/>
    <w:rsid w:val="007775E9"/>
    <w:rsid w:val="00786425"/>
    <w:rsid w:val="00792F1C"/>
    <w:rsid w:val="00793E4F"/>
    <w:rsid w:val="007A1687"/>
    <w:rsid w:val="007A390A"/>
    <w:rsid w:val="007A6721"/>
    <w:rsid w:val="007B3266"/>
    <w:rsid w:val="007C4156"/>
    <w:rsid w:val="007D5D1E"/>
    <w:rsid w:val="007E09EB"/>
    <w:rsid w:val="007E2021"/>
    <w:rsid w:val="007E612C"/>
    <w:rsid w:val="007F7449"/>
    <w:rsid w:val="0080480A"/>
    <w:rsid w:val="00805599"/>
    <w:rsid w:val="00806DB0"/>
    <w:rsid w:val="008175DC"/>
    <w:rsid w:val="00821736"/>
    <w:rsid w:val="0082528B"/>
    <w:rsid w:val="0083073E"/>
    <w:rsid w:val="00830D73"/>
    <w:rsid w:val="0083727E"/>
    <w:rsid w:val="00841CBA"/>
    <w:rsid w:val="00864349"/>
    <w:rsid w:val="008749B5"/>
    <w:rsid w:val="00875A25"/>
    <w:rsid w:val="008844A1"/>
    <w:rsid w:val="0089136E"/>
    <w:rsid w:val="00891FD4"/>
    <w:rsid w:val="00892D8D"/>
    <w:rsid w:val="008A19F0"/>
    <w:rsid w:val="008A21D3"/>
    <w:rsid w:val="008A4D7A"/>
    <w:rsid w:val="008A54C4"/>
    <w:rsid w:val="008C11E9"/>
    <w:rsid w:val="008C316D"/>
    <w:rsid w:val="008C50FA"/>
    <w:rsid w:val="008E443F"/>
    <w:rsid w:val="008E4FE4"/>
    <w:rsid w:val="008E7468"/>
    <w:rsid w:val="008F146F"/>
    <w:rsid w:val="009023CA"/>
    <w:rsid w:val="0091227E"/>
    <w:rsid w:val="00920CC7"/>
    <w:rsid w:val="00927D42"/>
    <w:rsid w:val="00932D62"/>
    <w:rsid w:val="00934F0F"/>
    <w:rsid w:val="009355A8"/>
    <w:rsid w:val="00942FA1"/>
    <w:rsid w:val="00945687"/>
    <w:rsid w:val="00946D35"/>
    <w:rsid w:val="009562F1"/>
    <w:rsid w:val="0096103B"/>
    <w:rsid w:val="00970A89"/>
    <w:rsid w:val="00980247"/>
    <w:rsid w:val="009830DD"/>
    <w:rsid w:val="0098387D"/>
    <w:rsid w:val="009900E8"/>
    <w:rsid w:val="009965F2"/>
    <w:rsid w:val="009968CE"/>
    <w:rsid w:val="00997535"/>
    <w:rsid w:val="009A4389"/>
    <w:rsid w:val="009B5944"/>
    <w:rsid w:val="009B7A22"/>
    <w:rsid w:val="009C2F9F"/>
    <w:rsid w:val="009C4814"/>
    <w:rsid w:val="009C4A96"/>
    <w:rsid w:val="009D1E0F"/>
    <w:rsid w:val="009D60BF"/>
    <w:rsid w:val="009E12B6"/>
    <w:rsid w:val="009E2D41"/>
    <w:rsid w:val="009E4C53"/>
    <w:rsid w:val="009E5DA1"/>
    <w:rsid w:val="009E734C"/>
    <w:rsid w:val="009F0552"/>
    <w:rsid w:val="009F7E59"/>
    <w:rsid w:val="00A00759"/>
    <w:rsid w:val="00A00A83"/>
    <w:rsid w:val="00A067DB"/>
    <w:rsid w:val="00A071F4"/>
    <w:rsid w:val="00A10982"/>
    <w:rsid w:val="00A2001F"/>
    <w:rsid w:val="00A24A17"/>
    <w:rsid w:val="00A251C6"/>
    <w:rsid w:val="00A3130C"/>
    <w:rsid w:val="00A40001"/>
    <w:rsid w:val="00A41C70"/>
    <w:rsid w:val="00A563D1"/>
    <w:rsid w:val="00A56B4D"/>
    <w:rsid w:val="00A57354"/>
    <w:rsid w:val="00A626CC"/>
    <w:rsid w:val="00A630D7"/>
    <w:rsid w:val="00A639C6"/>
    <w:rsid w:val="00A656BC"/>
    <w:rsid w:val="00A8071D"/>
    <w:rsid w:val="00A80EB9"/>
    <w:rsid w:val="00A80F23"/>
    <w:rsid w:val="00A82683"/>
    <w:rsid w:val="00A82718"/>
    <w:rsid w:val="00A832FB"/>
    <w:rsid w:val="00A84055"/>
    <w:rsid w:val="00A8420E"/>
    <w:rsid w:val="00A9476D"/>
    <w:rsid w:val="00AB0BC7"/>
    <w:rsid w:val="00AB3C7C"/>
    <w:rsid w:val="00AB5DBC"/>
    <w:rsid w:val="00AB7900"/>
    <w:rsid w:val="00AC46B1"/>
    <w:rsid w:val="00AD4D46"/>
    <w:rsid w:val="00AE009F"/>
    <w:rsid w:val="00AE56D6"/>
    <w:rsid w:val="00AE61D4"/>
    <w:rsid w:val="00AF0EFD"/>
    <w:rsid w:val="00B003DC"/>
    <w:rsid w:val="00B00714"/>
    <w:rsid w:val="00B0379D"/>
    <w:rsid w:val="00B0700B"/>
    <w:rsid w:val="00B108BD"/>
    <w:rsid w:val="00B10E0A"/>
    <w:rsid w:val="00B16EA9"/>
    <w:rsid w:val="00B174D6"/>
    <w:rsid w:val="00B22AE1"/>
    <w:rsid w:val="00B23904"/>
    <w:rsid w:val="00B24672"/>
    <w:rsid w:val="00B27E50"/>
    <w:rsid w:val="00B3655D"/>
    <w:rsid w:val="00B4159B"/>
    <w:rsid w:val="00B522D5"/>
    <w:rsid w:val="00B5390B"/>
    <w:rsid w:val="00B54213"/>
    <w:rsid w:val="00B60805"/>
    <w:rsid w:val="00B73E38"/>
    <w:rsid w:val="00B909ED"/>
    <w:rsid w:val="00B92AB9"/>
    <w:rsid w:val="00B93E1C"/>
    <w:rsid w:val="00B94BE4"/>
    <w:rsid w:val="00BA3F6B"/>
    <w:rsid w:val="00BA6665"/>
    <w:rsid w:val="00BB0365"/>
    <w:rsid w:val="00BC17F5"/>
    <w:rsid w:val="00BC2644"/>
    <w:rsid w:val="00BC4734"/>
    <w:rsid w:val="00BD2E13"/>
    <w:rsid w:val="00BE4ED7"/>
    <w:rsid w:val="00BE5E98"/>
    <w:rsid w:val="00C04E8F"/>
    <w:rsid w:val="00C10CC4"/>
    <w:rsid w:val="00C201AE"/>
    <w:rsid w:val="00C54009"/>
    <w:rsid w:val="00C54716"/>
    <w:rsid w:val="00C557A6"/>
    <w:rsid w:val="00C57887"/>
    <w:rsid w:val="00C6009F"/>
    <w:rsid w:val="00C61D1A"/>
    <w:rsid w:val="00C71C52"/>
    <w:rsid w:val="00C72174"/>
    <w:rsid w:val="00C806E6"/>
    <w:rsid w:val="00C83651"/>
    <w:rsid w:val="00C9045C"/>
    <w:rsid w:val="00CA5E59"/>
    <w:rsid w:val="00CA7669"/>
    <w:rsid w:val="00CB2AF4"/>
    <w:rsid w:val="00CC61BF"/>
    <w:rsid w:val="00CE0C56"/>
    <w:rsid w:val="00CF0D08"/>
    <w:rsid w:val="00CF4CF9"/>
    <w:rsid w:val="00CF7850"/>
    <w:rsid w:val="00D03C3E"/>
    <w:rsid w:val="00D0504C"/>
    <w:rsid w:val="00D10AEE"/>
    <w:rsid w:val="00D15B2A"/>
    <w:rsid w:val="00D240D6"/>
    <w:rsid w:val="00D30533"/>
    <w:rsid w:val="00D331EF"/>
    <w:rsid w:val="00D33A57"/>
    <w:rsid w:val="00D439F6"/>
    <w:rsid w:val="00D44410"/>
    <w:rsid w:val="00D46924"/>
    <w:rsid w:val="00D6072F"/>
    <w:rsid w:val="00D65EC5"/>
    <w:rsid w:val="00D67431"/>
    <w:rsid w:val="00D730D5"/>
    <w:rsid w:val="00D75EE6"/>
    <w:rsid w:val="00D77178"/>
    <w:rsid w:val="00D7780B"/>
    <w:rsid w:val="00D84889"/>
    <w:rsid w:val="00D87D78"/>
    <w:rsid w:val="00D91F52"/>
    <w:rsid w:val="00D95A86"/>
    <w:rsid w:val="00DA402E"/>
    <w:rsid w:val="00DB0AC6"/>
    <w:rsid w:val="00DB1535"/>
    <w:rsid w:val="00DB24F9"/>
    <w:rsid w:val="00DB4E68"/>
    <w:rsid w:val="00DB64A3"/>
    <w:rsid w:val="00DC1772"/>
    <w:rsid w:val="00DC2660"/>
    <w:rsid w:val="00DC6AA3"/>
    <w:rsid w:val="00DD0B38"/>
    <w:rsid w:val="00DD263A"/>
    <w:rsid w:val="00DD425C"/>
    <w:rsid w:val="00DE5860"/>
    <w:rsid w:val="00DF0718"/>
    <w:rsid w:val="00DF3FE6"/>
    <w:rsid w:val="00DF6A19"/>
    <w:rsid w:val="00DF79B1"/>
    <w:rsid w:val="00E039C4"/>
    <w:rsid w:val="00E11E6A"/>
    <w:rsid w:val="00E2091A"/>
    <w:rsid w:val="00E26D3F"/>
    <w:rsid w:val="00E3759C"/>
    <w:rsid w:val="00E37A1A"/>
    <w:rsid w:val="00E44B5A"/>
    <w:rsid w:val="00E57B2D"/>
    <w:rsid w:val="00E60874"/>
    <w:rsid w:val="00E62B4A"/>
    <w:rsid w:val="00E6352E"/>
    <w:rsid w:val="00E652BE"/>
    <w:rsid w:val="00E66008"/>
    <w:rsid w:val="00E672A8"/>
    <w:rsid w:val="00E72435"/>
    <w:rsid w:val="00E72B3E"/>
    <w:rsid w:val="00E76FF9"/>
    <w:rsid w:val="00E824EA"/>
    <w:rsid w:val="00E8270C"/>
    <w:rsid w:val="00E97675"/>
    <w:rsid w:val="00EA2DAB"/>
    <w:rsid w:val="00EB215C"/>
    <w:rsid w:val="00EB32FA"/>
    <w:rsid w:val="00EB3E0E"/>
    <w:rsid w:val="00EB6434"/>
    <w:rsid w:val="00EC2AC5"/>
    <w:rsid w:val="00EC47A3"/>
    <w:rsid w:val="00ED0D32"/>
    <w:rsid w:val="00ED26B6"/>
    <w:rsid w:val="00ED52A8"/>
    <w:rsid w:val="00EE00F6"/>
    <w:rsid w:val="00EE543A"/>
    <w:rsid w:val="00EE6BDC"/>
    <w:rsid w:val="00EF05BA"/>
    <w:rsid w:val="00EF7EBE"/>
    <w:rsid w:val="00F01809"/>
    <w:rsid w:val="00F04E50"/>
    <w:rsid w:val="00F11DD8"/>
    <w:rsid w:val="00F15FB4"/>
    <w:rsid w:val="00F25230"/>
    <w:rsid w:val="00F27A50"/>
    <w:rsid w:val="00F4033E"/>
    <w:rsid w:val="00F53EDD"/>
    <w:rsid w:val="00F57D9A"/>
    <w:rsid w:val="00F66977"/>
    <w:rsid w:val="00F7257D"/>
    <w:rsid w:val="00F73124"/>
    <w:rsid w:val="00F771AE"/>
    <w:rsid w:val="00F80BAA"/>
    <w:rsid w:val="00F828A1"/>
    <w:rsid w:val="00F85B8C"/>
    <w:rsid w:val="00F86580"/>
    <w:rsid w:val="00F902A9"/>
    <w:rsid w:val="00F90B38"/>
    <w:rsid w:val="00F91217"/>
    <w:rsid w:val="00F91839"/>
    <w:rsid w:val="00F91CBD"/>
    <w:rsid w:val="00FA6388"/>
    <w:rsid w:val="00FB280E"/>
    <w:rsid w:val="00FB7086"/>
    <w:rsid w:val="00FC2D25"/>
    <w:rsid w:val="00FC2F5C"/>
    <w:rsid w:val="00FC6FF9"/>
    <w:rsid w:val="00FD2458"/>
    <w:rsid w:val="00FD3970"/>
    <w:rsid w:val="00FD6358"/>
    <w:rsid w:val="00FE2961"/>
    <w:rsid w:val="00FF022E"/>
    <w:rsid w:val="00FF2F4A"/>
    <w:rsid w:val="00FF3A28"/>
    <w:rsid w:val="00FF5E79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5A8A44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7EA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34490-5044-48AD-B398-2C4E72C8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21</cp:revision>
  <cp:lastPrinted>2020-01-09T16:12:00Z</cp:lastPrinted>
  <dcterms:created xsi:type="dcterms:W3CDTF">2020-01-09T09:36:00Z</dcterms:created>
  <dcterms:modified xsi:type="dcterms:W3CDTF">2020-01-09T16:17:00Z</dcterms:modified>
</cp:coreProperties>
</file>