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CE2" w:rsidRDefault="00DF1CE2" w:rsidP="00DF1CE2">
      <w:pPr>
        <w:spacing w:after="0" w:line="240" w:lineRule="auto"/>
        <w:jc w:val="both"/>
      </w:pPr>
      <w:r w:rsidRPr="00B23904">
        <w:rPr>
          <w:noProof/>
          <w:lang w:eastAsia="es-ES"/>
        </w:rPr>
        <w:drawing>
          <wp:anchor distT="0" distB="0" distL="114300" distR="114300" simplePos="0" relativeHeight="251658240" behindDoc="0" locked="0" layoutInCell="1" allowOverlap="1">
            <wp:simplePos x="0" y="0"/>
            <wp:positionH relativeFrom="page">
              <wp:posOffset>3853180</wp:posOffset>
            </wp:positionH>
            <wp:positionV relativeFrom="margin">
              <wp:posOffset>-200660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08BD" w:rsidRDefault="00B108BD" w:rsidP="00DF1CE2">
      <w:pPr>
        <w:spacing w:after="0" w:line="240" w:lineRule="auto"/>
        <w:jc w:val="both"/>
      </w:pPr>
    </w:p>
    <w:p w:rsidR="00AF6CDF" w:rsidRDefault="00AF6CDF" w:rsidP="00DF1CE2">
      <w:pPr>
        <w:spacing w:after="0" w:line="240" w:lineRule="auto"/>
        <w:rPr>
          <w:rFonts w:ascii="Arial" w:eastAsia="Times New Roman" w:hAnsi="Arial" w:cs="Arial"/>
          <w:sz w:val="24"/>
          <w:szCs w:val="24"/>
          <w:lang w:eastAsia="es-ES"/>
        </w:rPr>
      </w:pPr>
    </w:p>
    <w:p w:rsidR="007D4321" w:rsidRDefault="007D4321" w:rsidP="00DF1CE2">
      <w:pPr>
        <w:spacing w:after="0" w:line="240" w:lineRule="auto"/>
        <w:rPr>
          <w:rFonts w:ascii="Arial" w:eastAsia="Times New Roman" w:hAnsi="Arial" w:cs="Arial"/>
          <w:sz w:val="24"/>
          <w:szCs w:val="24"/>
          <w:lang w:eastAsia="es-ES"/>
        </w:rPr>
      </w:pPr>
    </w:p>
    <w:p w:rsidR="00FF2F4A" w:rsidRDefault="00B23904" w:rsidP="00DF1CE2">
      <w:pPr>
        <w:spacing w:after="0" w:line="240" w:lineRule="auto"/>
        <w:rPr>
          <w:rFonts w:ascii="Gill Sans MT" w:hAnsi="Gill Sans MT" w:cs="Arial"/>
          <w:b/>
          <w:bCs/>
          <w:caps/>
          <w:spacing w:val="-6"/>
          <w:u w:val="single"/>
        </w:rPr>
      </w:pPr>
      <w:r w:rsidRPr="00B23904">
        <w:rPr>
          <w:rFonts w:ascii="Arial" w:eastAsia="Times New Roman" w:hAnsi="Arial" w:cs="Arial"/>
          <w:sz w:val="24"/>
          <w:szCs w:val="24"/>
          <w:lang w:eastAsia="es-ES"/>
        </w:rPr>
        <w:t xml:space="preserve">Madrid, </w:t>
      </w:r>
      <w:r w:rsidR="004D1DCE">
        <w:rPr>
          <w:rFonts w:ascii="Arial" w:eastAsia="Times New Roman" w:hAnsi="Arial" w:cs="Arial"/>
          <w:sz w:val="24"/>
          <w:szCs w:val="24"/>
          <w:lang w:eastAsia="es-ES"/>
        </w:rPr>
        <w:t>9</w:t>
      </w:r>
      <w:r w:rsidRPr="00B23904">
        <w:rPr>
          <w:rFonts w:ascii="Arial" w:eastAsia="Times New Roman" w:hAnsi="Arial" w:cs="Arial"/>
          <w:sz w:val="24"/>
          <w:szCs w:val="24"/>
          <w:lang w:eastAsia="es-ES"/>
        </w:rPr>
        <w:t xml:space="preserve"> de </w:t>
      </w:r>
      <w:r w:rsidR="0069290C">
        <w:rPr>
          <w:rFonts w:ascii="Arial" w:eastAsia="Times New Roman" w:hAnsi="Arial" w:cs="Arial"/>
          <w:sz w:val="24"/>
          <w:szCs w:val="24"/>
          <w:lang w:eastAsia="es-ES"/>
        </w:rPr>
        <w:t>enero</w:t>
      </w:r>
      <w:r w:rsidRPr="00B23904">
        <w:rPr>
          <w:rFonts w:ascii="Arial" w:eastAsia="Times New Roman" w:hAnsi="Arial" w:cs="Arial"/>
          <w:sz w:val="24"/>
          <w:szCs w:val="24"/>
          <w:lang w:eastAsia="es-ES"/>
        </w:rPr>
        <w:t xml:space="preserve"> de 20</w:t>
      </w:r>
      <w:r w:rsidR="0069290C">
        <w:rPr>
          <w:rFonts w:ascii="Arial" w:eastAsia="Times New Roman" w:hAnsi="Arial" w:cs="Arial"/>
          <w:sz w:val="24"/>
          <w:szCs w:val="24"/>
          <w:lang w:eastAsia="es-ES"/>
        </w:rPr>
        <w:t>20</w:t>
      </w:r>
    </w:p>
    <w:p w:rsidR="003D064E" w:rsidRPr="00AF6CDF" w:rsidRDefault="003D064E" w:rsidP="00DF1CE2">
      <w:pPr>
        <w:spacing w:after="0" w:line="240" w:lineRule="auto"/>
        <w:jc w:val="center"/>
        <w:rPr>
          <w:rFonts w:ascii="Arial" w:eastAsia="Times New Roman" w:hAnsi="Arial" w:cs="Arial"/>
          <w:b/>
          <w:bCs/>
          <w:sz w:val="40"/>
          <w:szCs w:val="40"/>
          <w:lang w:eastAsia="es-ES"/>
        </w:rPr>
      </w:pPr>
    </w:p>
    <w:p w:rsidR="00AF6CDF" w:rsidRPr="00AF6CDF" w:rsidRDefault="00AF6CDF" w:rsidP="00DF1CE2">
      <w:pPr>
        <w:spacing w:after="0" w:line="240" w:lineRule="auto"/>
        <w:jc w:val="both"/>
        <w:rPr>
          <w:rFonts w:ascii="Arial" w:hAnsi="Arial" w:cs="Arial"/>
          <w:b/>
          <w:bCs/>
          <w:color w:val="1F4E79" w:themeColor="accent1" w:themeShade="80"/>
          <w:sz w:val="40"/>
          <w:szCs w:val="40"/>
        </w:rPr>
      </w:pPr>
      <w:r w:rsidRPr="00AF6CDF">
        <w:rPr>
          <w:rFonts w:ascii="Arial" w:hAnsi="Arial" w:cs="Arial"/>
          <w:b/>
          <w:bCs/>
          <w:color w:val="1F4E79" w:themeColor="accent1" w:themeShade="80"/>
          <w:sz w:val="40"/>
          <w:szCs w:val="40"/>
        </w:rPr>
        <w:t xml:space="preserve">La televisión, medio más eficaz para el sector </w:t>
      </w:r>
      <w:proofErr w:type="spellStart"/>
      <w:r w:rsidRPr="00AF6CDF">
        <w:rPr>
          <w:rFonts w:ascii="Arial" w:hAnsi="Arial" w:cs="Arial"/>
          <w:b/>
          <w:bCs/>
          <w:color w:val="1F4E79" w:themeColor="accent1" w:themeShade="80"/>
          <w:sz w:val="40"/>
          <w:szCs w:val="40"/>
        </w:rPr>
        <w:t>Telcos</w:t>
      </w:r>
      <w:proofErr w:type="spellEnd"/>
      <w:r w:rsidRPr="00AF6CDF">
        <w:rPr>
          <w:rFonts w:ascii="Arial" w:hAnsi="Arial" w:cs="Arial"/>
          <w:b/>
          <w:bCs/>
          <w:color w:val="1F4E79" w:themeColor="accent1" w:themeShade="80"/>
          <w:sz w:val="40"/>
          <w:szCs w:val="40"/>
        </w:rPr>
        <w:t>, según un estudio de Accenture para Mediaset España que recomienda al sector incrementar su inversión</w:t>
      </w:r>
    </w:p>
    <w:p w:rsidR="00DF1CE2" w:rsidRDefault="00DF1CE2" w:rsidP="00DF1CE2">
      <w:pPr>
        <w:spacing w:after="0" w:line="240" w:lineRule="auto"/>
        <w:jc w:val="both"/>
        <w:rPr>
          <w:rFonts w:ascii="Arial" w:hAnsi="Arial" w:cs="Arial"/>
          <w:b/>
          <w:bCs/>
          <w:sz w:val="24"/>
          <w:szCs w:val="24"/>
        </w:rPr>
      </w:pPr>
    </w:p>
    <w:p w:rsidR="00AF6CDF" w:rsidRPr="00C174D1" w:rsidRDefault="00AF6CDF" w:rsidP="00DF1CE2">
      <w:pPr>
        <w:spacing w:after="0" w:line="240" w:lineRule="auto"/>
        <w:jc w:val="both"/>
        <w:rPr>
          <w:rFonts w:ascii="Arial" w:hAnsi="Arial" w:cs="Arial"/>
          <w:b/>
          <w:bCs/>
          <w:sz w:val="24"/>
          <w:szCs w:val="24"/>
        </w:rPr>
      </w:pPr>
      <w:r w:rsidRPr="00C174D1">
        <w:rPr>
          <w:rFonts w:ascii="Arial" w:hAnsi="Arial" w:cs="Arial"/>
          <w:b/>
          <w:bCs/>
          <w:sz w:val="24"/>
          <w:szCs w:val="24"/>
        </w:rPr>
        <w:t xml:space="preserve">El estudio, presentado por responsables de Publiespaña y Accenture a los anunciantes del sector </w:t>
      </w:r>
      <w:proofErr w:type="spellStart"/>
      <w:r w:rsidRPr="00C174D1">
        <w:rPr>
          <w:rFonts w:ascii="Arial" w:hAnsi="Arial" w:cs="Arial"/>
          <w:b/>
          <w:bCs/>
          <w:sz w:val="24"/>
          <w:szCs w:val="24"/>
        </w:rPr>
        <w:t>Telcos</w:t>
      </w:r>
      <w:proofErr w:type="spellEnd"/>
      <w:r w:rsidRPr="00C174D1">
        <w:rPr>
          <w:rFonts w:ascii="Arial" w:hAnsi="Arial" w:cs="Arial"/>
          <w:b/>
          <w:bCs/>
          <w:sz w:val="24"/>
          <w:szCs w:val="24"/>
        </w:rPr>
        <w:t>, concluye que la televisión es el medio más eficaz en términos de notoriedad, que posee un efecto halo que perdura y potencia al resto de medios y que para optimizar la inversión en términos de notoriedad es aconsejable incrementar la inversión en televisión.</w:t>
      </w:r>
    </w:p>
    <w:p w:rsidR="00DF1CE2" w:rsidRDefault="00DF1CE2" w:rsidP="00DF1CE2">
      <w:pPr>
        <w:spacing w:after="0" w:line="240" w:lineRule="auto"/>
        <w:jc w:val="both"/>
        <w:rPr>
          <w:rFonts w:ascii="Arial" w:hAnsi="Arial" w:cs="Arial"/>
          <w:sz w:val="24"/>
          <w:szCs w:val="24"/>
        </w:rPr>
      </w:pPr>
    </w:p>
    <w:p w:rsidR="00AF6CDF" w:rsidRPr="00C174D1" w:rsidRDefault="00AF6CDF" w:rsidP="00DF1CE2">
      <w:pPr>
        <w:spacing w:after="0" w:line="240" w:lineRule="auto"/>
        <w:jc w:val="both"/>
        <w:rPr>
          <w:rFonts w:ascii="Arial" w:hAnsi="Arial" w:cs="Arial"/>
          <w:sz w:val="24"/>
          <w:szCs w:val="24"/>
        </w:rPr>
      </w:pPr>
      <w:r w:rsidRPr="00C174D1">
        <w:rPr>
          <w:rFonts w:ascii="Arial" w:hAnsi="Arial" w:cs="Arial"/>
          <w:sz w:val="24"/>
          <w:szCs w:val="24"/>
        </w:rPr>
        <w:t>Mediaset España ha llevado a cabo junto con Accenture un estudio de la inversión publicitaria de los principales operadores de telefonía en nuestro país que concluye que la Televisión es el medio que ofrece los niveles de ROI más altos, tanto en el corto como en el medio y largo plazo, sea cual sea el volumen de inversión. Es además el único medio capaz de incrementar la notoriedad a medida que crece la inversión publicitaria, incluso con volúmenes muy altos de inversión.</w:t>
      </w:r>
    </w:p>
    <w:p w:rsidR="00DF1CE2" w:rsidRDefault="00DF1CE2" w:rsidP="00DF1CE2">
      <w:pPr>
        <w:spacing w:after="0" w:line="240" w:lineRule="auto"/>
        <w:jc w:val="both"/>
        <w:rPr>
          <w:rFonts w:ascii="Arial" w:hAnsi="Arial" w:cs="Arial"/>
          <w:sz w:val="24"/>
          <w:szCs w:val="24"/>
        </w:rPr>
      </w:pPr>
    </w:p>
    <w:p w:rsidR="00AF6CDF" w:rsidRPr="00C174D1" w:rsidRDefault="00AF6CDF" w:rsidP="00DF1CE2">
      <w:pPr>
        <w:spacing w:after="0" w:line="240" w:lineRule="auto"/>
        <w:jc w:val="both"/>
        <w:rPr>
          <w:rFonts w:ascii="Arial" w:hAnsi="Arial" w:cs="Arial"/>
          <w:sz w:val="24"/>
          <w:szCs w:val="24"/>
        </w:rPr>
      </w:pPr>
      <w:r w:rsidRPr="00C174D1">
        <w:rPr>
          <w:rFonts w:ascii="Arial" w:hAnsi="Arial" w:cs="Arial"/>
          <w:sz w:val="24"/>
          <w:szCs w:val="24"/>
        </w:rPr>
        <w:t>Además, la Televisión es el único medio que posee un efecto halo relevante, esto es, la capacidad de generar un recuerdo a largo plazo en el consumidor incluso meses después de finalizar la campaña publicitaria: el 9% de la notoriedad de otros medios se debe a la Televisión en el corto y medio plazo y el 11% en el largo plazo.</w:t>
      </w:r>
    </w:p>
    <w:p w:rsidR="00DF1CE2" w:rsidRDefault="00DF1CE2" w:rsidP="00DF1CE2">
      <w:pPr>
        <w:spacing w:after="0" w:line="240" w:lineRule="auto"/>
        <w:jc w:val="both"/>
        <w:rPr>
          <w:rFonts w:ascii="Arial" w:hAnsi="Arial" w:cs="Arial"/>
          <w:sz w:val="24"/>
          <w:szCs w:val="24"/>
        </w:rPr>
      </w:pPr>
    </w:p>
    <w:p w:rsidR="00AF6CDF" w:rsidRPr="00C174D1" w:rsidRDefault="00AF6CDF" w:rsidP="00DF1CE2">
      <w:pPr>
        <w:spacing w:after="0" w:line="240" w:lineRule="auto"/>
        <w:jc w:val="both"/>
        <w:rPr>
          <w:rFonts w:ascii="Arial" w:hAnsi="Arial" w:cs="Arial"/>
          <w:sz w:val="24"/>
          <w:szCs w:val="24"/>
        </w:rPr>
      </w:pPr>
      <w:r w:rsidRPr="00C174D1">
        <w:rPr>
          <w:rFonts w:ascii="Arial" w:hAnsi="Arial" w:cs="Arial"/>
          <w:sz w:val="24"/>
          <w:szCs w:val="24"/>
        </w:rPr>
        <w:t xml:space="preserve">Con el fin de optimizar su inversión, Accenture recomienda al sector incrementar la presión en Televisión, y sitúa la horquilla entre el 60% y el 75% para los operadores grandes, y en el entorno del 50% en el caso de los medianos y pequeños. Y aboga por la medición y analítica en la toma de decisiones: </w:t>
      </w:r>
      <w:r w:rsidRPr="00C174D1">
        <w:rPr>
          <w:rFonts w:ascii="Arial" w:hAnsi="Arial" w:cs="Arial"/>
          <w:i/>
          <w:iCs/>
          <w:sz w:val="24"/>
          <w:szCs w:val="24"/>
        </w:rPr>
        <w:t>“En el entorno actual, con las capacidades existentes de medición y análisis, es importante que anunciantes y agencias se apoyen en estos datos constantemente para tomar mejores decisiones de inversión publicitaria”</w:t>
      </w:r>
      <w:r w:rsidRPr="00C174D1">
        <w:rPr>
          <w:rFonts w:ascii="Arial" w:hAnsi="Arial" w:cs="Arial"/>
          <w:sz w:val="24"/>
          <w:szCs w:val="24"/>
        </w:rPr>
        <w:t xml:space="preserve">, ha explicado </w:t>
      </w:r>
      <w:r w:rsidRPr="00C174D1">
        <w:rPr>
          <w:rFonts w:ascii="Arial" w:hAnsi="Arial" w:cs="Arial"/>
          <w:b/>
          <w:bCs/>
          <w:sz w:val="24"/>
          <w:szCs w:val="24"/>
        </w:rPr>
        <w:t xml:space="preserve">Jose Luis </w:t>
      </w:r>
      <w:proofErr w:type="spellStart"/>
      <w:r w:rsidRPr="00C174D1">
        <w:rPr>
          <w:rFonts w:ascii="Arial" w:hAnsi="Arial" w:cs="Arial"/>
          <w:b/>
          <w:bCs/>
          <w:sz w:val="24"/>
          <w:szCs w:val="24"/>
        </w:rPr>
        <w:t>Nuñez</w:t>
      </w:r>
      <w:proofErr w:type="spellEnd"/>
      <w:r w:rsidRPr="00C174D1">
        <w:rPr>
          <w:rFonts w:ascii="Arial" w:hAnsi="Arial" w:cs="Arial"/>
          <w:b/>
          <w:bCs/>
          <w:sz w:val="24"/>
          <w:szCs w:val="24"/>
        </w:rPr>
        <w:t xml:space="preserve">, Senior Manager Media &amp; </w:t>
      </w:r>
      <w:proofErr w:type="spellStart"/>
      <w:r w:rsidRPr="00C174D1">
        <w:rPr>
          <w:rFonts w:ascii="Arial" w:hAnsi="Arial" w:cs="Arial"/>
          <w:b/>
          <w:bCs/>
          <w:sz w:val="24"/>
          <w:szCs w:val="24"/>
        </w:rPr>
        <w:t>Comms</w:t>
      </w:r>
      <w:proofErr w:type="spellEnd"/>
      <w:r w:rsidRPr="00C174D1">
        <w:rPr>
          <w:rFonts w:ascii="Arial" w:hAnsi="Arial" w:cs="Arial"/>
          <w:b/>
          <w:bCs/>
          <w:sz w:val="24"/>
          <w:szCs w:val="24"/>
        </w:rPr>
        <w:t xml:space="preserve"> de Accenture</w:t>
      </w:r>
      <w:r w:rsidRPr="00C174D1">
        <w:rPr>
          <w:rFonts w:ascii="Arial" w:hAnsi="Arial" w:cs="Arial"/>
          <w:sz w:val="24"/>
          <w:szCs w:val="24"/>
        </w:rPr>
        <w:t>.</w:t>
      </w:r>
    </w:p>
    <w:p w:rsidR="0019650A" w:rsidRDefault="0019650A" w:rsidP="00DF1CE2">
      <w:pPr>
        <w:spacing w:after="0" w:line="240" w:lineRule="auto"/>
        <w:jc w:val="both"/>
        <w:rPr>
          <w:rFonts w:ascii="Arial" w:hAnsi="Arial" w:cs="Arial"/>
          <w:sz w:val="24"/>
          <w:szCs w:val="24"/>
        </w:rPr>
      </w:pPr>
    </w:p>
    <w:p w:rsidR="00AF6CDF" w:rsidRDefault="00AF6CDF" w:rsidP="00DF1CE2">
      <w:pPr>
        <w:spacing w:after="0" w:line="240" w:lineRule="auto"/>
        <w:jc w:val="both"/>
        <w:rPr>
          <w:rFonts w:ascii="Arial" w:hAnsi="Arial" w:cs="Arial"/>
          <w:sz w:val="24"/>
          <w:szCs w:val="24"/>
        </w:rPr>
      </w:pPr>
      <w:r w:rsidRPr="00C174D1">
        <w:rPr>
          <w:rFonts w:ascii="Arial" w:hAnsi="Arial" w:cs="Arial"/>
          <w:sz w:val="24"/>
          <w:szCs w:val="24"/>
        </w:rPr>
        <w:t xml:space="preserve">Las causas que explican la eficacia de la Televisión difieren, según Kantar Media, si el visionado tiene lugar en el entorno digital o lineal. En el primero de los casos, ha comprobado cómo el vídeo televisivo en el entorno digital genera un mayor recuerdo dado su impacto visual y la fijación real de la pupila en el spot, mayor en móvil que en PC y mayor en vídeo </w:t>
      </w:r>
      <w:proofErr w:type="spellStart"/>
      <w:r w:rsidRPr="00C174D1">
        <w:rPr>
          <w:rFonts w:ascii="Arial" w:hAnsi="Arial" w:cs="Arial"/>
          <w:sz w:val="24"/>
          <w:szCs w:val="24"/>
        </w:rPr>
        <w:t>instream</w:t>
      </w:r>
      <w:proofErr w:type="spellEnd"/>
      <w:r w:rsidRPr="00C174D1">
        <w:rPr>
          <w:rFonts w:ascii="Arial" w:hAnsi="Arial" w:cs="Arial"/>
          <w:sz w:val="24"/>
          <w:szCs w:val="24"/>
        </w:rPr>
        <w:t xml:space="preserve"> que </w:t>
      </w:r>
      <w:proofErr w:type="spellStart"/>
      <w:r w:rsidRPr="00C174D1">
        <w:rPr>
          <w:rFonts w:ascii="Arial" w:hAnsi="Arial" w:cs="Arial"/>
          <w:sz w:val="24"/>
          <w:szCs w:val="24"/>
        </w:rPr>
        <w:t>outstream</w:t>
      </w:r>
      <w:proofErr w:type="spellEnd"/>
      <w:r w:rsidRPr="00C174D1">
        <w:rPr>
          <w:rFonts w:ascii="Arial" w:hAnsi="Arial" w:cs="Arial"/>
          <w:sz w:val="24"/>
          <w:szCs w:val="24"/>
        </w:rPr>
        <w:t>, y en todos los casos muy superiores al display.</w:t>
      </w:r>
    </w:p>
    <w:p w:rsidR="0019650A" w:rsidRPr="00C174D1" w:rsidRDefault="0019650A" w:rsidP="00DF1CE2">
      <w:pPr>
        <w:spacing w:after="0" w:line="240" w:lineRule="auto"/>
        <w:jc w:val="both"/>
        <w:rPr>
          <w:rFonts w:ascii="Arial" w:hAnsi="Arial" w:cs="Arial"/>
          <w:sz w:val="24"/>
          <w:szCs w:val="24"/>
        </w:rPr>
      </w:pPr>
    </w:p>
    <w:p w:rsidR="00AF6CDF" w:rsidRPr="00C174D1" w:rsidRDefault="00AF6CDF" w:rsidP="00DF1CE2">
      <w:pPr>
        <w:spacing w:after="0" w:line="240" w:lineRule="auto"/>
        <w:jc w:val="both"/>
        <w:rPr>
          <w:rFonts w:ascii="Arial" w:hAnsi="Arial" w:cs="Arial"/>
          <w:sz w:val="24"/>
          <w:szCs w:val="24"/>
        </w:rPr>
      </w:pPr>
      <w:r w:rsidRPr="00C174D1">
        <w:rPr>
          <w:rFonts w:ascii="Arial" w:hAnsi="Arial" w:cs="Arial"/>
          <w:sz w:val="24"/>
          <w:szCs w:val="24"/>
        </w:rPr>
        <w:t xml:space="preserve">En cuanto al recuerdo en la pantalla grande, en Televisión lineal, Kantar destaca como principal factor la duración de los bloques, que influye no sólo en el recuerdo sino en la percepción, y también en la presencia de un prescriptor conocido, factores que influyen respectivamente en que el bloque HQ se recuerde un 45% más que un bloque de 6 minutos y que las iniciativas especiales se recuerden un 34% más que los spots convencionales. En este sentido, </w:t>
      </w:r>
      <w:r w:rsidRPr="00C174D1">
        <w:rPr>
          <w:rFonts w:ascii="Arial" w:hAnsi="Arial" w:cs="Arial"/>
          <w:b/>
          <w:bCs/>
          <w:sz w:val="24"/>
          <w:szCs w:val="24"/>
        </w:rPr>
        <w:t>David Castillo</w:t>
      </w:r>
      <w:r w:rsidRPr="005A41C2">
        <w:rPr>
          <w:rFonts w:ascii="Arial" w:hAnsi="Arial" w:cs="Arial"/>
          <w:b/>
          <w:bCs/>
          <w:sz w:val="24"/>
          <w:szCs w:val="24"/>
        </w:rPr>
        <w:t xml:space="preserve">, </w:t>
      </w:r>
      <w:proofErr w:type="spellStart"/>
      <w:r w:rsidRPr="005A41C2">
        <w:rPr>
          <w:rFonts w:ascii="Arial" w:hAnsi="Arial" w:cs="Arial"/>
          <w:b/>
          <w:bCs/>
          <w:sz w:val="24"/>
          <w:szCs w:val="24"/>
        </w:rPr>
        <w:t>Associate</w:t>
      </w:r>
      <w:proofErr w:type="spellEnd"/>
      <w:r w:rsidRPr="005A41C2">
        <w:rPr>
          <w:rFonts w:ascii="Arial" w:hAnsi="Arial" w:cs="Arial"/>
          <w:b/>
          <w:bCs/>
          <w:sz w:val="24"/>
          <w:szCs w:val="24"/>
        </w:rPr>
        <w:t xml:space="preserve"> Director Kantar División </w:t>
      </w:r>
      <w:proofErr w:type="spellStart"/>
      <w:r w:rsidRPr="005A41C2">
        <w:rPr>
          <w:rFonts w:ascii="Arial" w:hAnsi="Arial" w:cs="Arial"/>
          <w:b/>
          <w:bCs/>
          <w:sz w:val="24"/>
          <w:szCs w:val="24"/>
        </w:rPr>
        <w:t>Insights</w:t>
      </w:r>
      <w:proofErr w:type="spellEnd"/>
      <w:r w:rsidRPr="004F09B0">
        <w:rPr>
          <w:rFonts w:ascii="Arial" w:hAnsi="Arial" w:cs="Arial"/>
          <w:sz w:val="24"/>
          <w:szCs w:val="24"/>
        </w:rPr>
        <w:t>,</w:t>
      </w:r>
      <w:r w:rsidRPr="00C174D1">
        <w:rPr>
          <w:rFonts w:ascii="Arial" w:hAnsi="Arial" w:cs="Arial"/>
          <w:sz w:val="24"/>
          <w:szCs w:val="24"/>
        </w:rPr>
        <w:t xml:space="preserve"> asegura que</w:t>
      </w:r>
      <w:r w:rsidRPr="00C174D1">
        <w:rPr>
          <w:rFonts w:ascii="Arial" w:hAnsi="Arial" w:cs="Arial"/>
          <w:i/>
          <w:iCs/>
          <w:sz w:val="24"/>
          <w:szCs w:val="24"/>
        </w:rPr>
        <w:t xml:space="preserve"> “trabajar la Notoriedad es fundamental en el objetivo de crecimiento de las marcas ya que es el punto de partida necesario para tener éxito en el mercado. Y la notoriedad de marca comienza generalmente con el recuerdo publicitario. Ahora bien, ni todos los formatos publicitarios generan el mismo nivel de recuerdo, ni todos los contextos funcionan igual </w:t>
      </w:r>
      <w:proofErr w:type="gramStart"/>
      <w:r w:rsidRPr="00C174D1">
        <w:rPr>
          <w:rFonts w:ascii="Arial" w:hAnsi="Arial" w:cs="Arial"/>
          <w:i/>
          <w:iCs/>
          <w:sz w:val="24"/>
          <w:szCs w:val="24"/>
        </w:rPr>
        <w:t>en relación a</w:t>
      </w:r>
      <w:proofErr w:type="gramEnd"/>
      <w:r w:rsidRPr="00C174D1">
        <w:rPr>
          <w:rFonts w:ascii="Arial" w:hAnsi="Arial" w:cs="Arial"/>
          <w:i/>
          <w:iCs/>
          <w:sz w:val="24"/>
          <w:szCs w:val="24"/>
        </w:rPr>
        <w:t xml:space="preserve"> las creatividades”</w:t>
      </w:r>
      <w:r w:rsidRPr="00C174D1">
        <w:rPr>
          <w:rFonts w:ascii="Arial" w:hAnsi="Arial" w:cs="Arial"/>
          <w:sz w:val="24"/>
          <w:szCs w:val="24"/>
        </w:rPr>
        <w:t xml:space="preserve">. </w:t>
      </w:r>
    </w:p>
    <w:p w:rsidR="00AF6CDF" w:rsidRPr="00C174D1" w:rsidRDefault="00AF6CDF" w:rsidP="00DF1CE2">
      <w:pPr>
        <w:spacing w:after="0" w:line="240" w:lineRule="auto"/>
        <w:jc w:val="both"/>
        <w:rPr>
          <w:rFonts w:ascii="Arial" w:hAnsi="Arial" w:cs="Arial"/>
          <w:sz w:val="24"/>
          <w:szCs w:val="24"/>
        </w:rPr>
      </w:pPr>
      <w:r w:rsidRPr="00C174D1">
        <w:rPr>
          <w:rFonts w:ascii="Arial" w:hAnsi="Arial" w:cs="Arial"/>
          <w:noProof/>
          <w:sz w:val="24"/>
          <w:szCs w:val="24"/>
        </w:rPr>
        <w:drawing>
          <wp:anchor distT="0" distB="0" distL="114300" distR="114300" simplePos="0" relativeHeight="251659264" behindDoc="0" locked="0" layoutInCell="1" allowOverlap="1" wp14:anchorId="2115A87E">
            <wp:simplePos x="1082650" y="3174797"/>
            <wp:positionH relativeFrom="margin">
              <wp:align>center</wp:align>
            </wp:positionH>
            <wp:positionV relativeFrom="margin">
              <wp:align>center</wp:align>
            </wp:positionV>
            <wp:extent cx="5400040" cy="3409315"/>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00040" cy="3409315"/>
                    </a:xfrm>
                    <a:prstGeom prst="rect">
                      <a:avLst/>
                    </a:prstGeom>
                  </pic:spPr>
                </pic:pic>
              </a:graphicData>
            </a:graphic>
          </wp:anchor>
        </w:drawing>
      </w:r>
    </w:p>
    <w:p w:rsidR="0019650A" w:rsidRDefault="0019650A" w:rsidP="00DF1CE2">
      <w:pPr>
        <w:spacing w:after="0" w:line="240" w:lineRule="auto"/>
        <w:jc w:val="both"/>
        <w:rPr>
          <w:rFonts w:ascii="Arial" w:hAnsi="Arial" w:cs="Arial"/>
          <w:sz w:val="24"/>
          <w:szCs w:val="24"/>
        </w:rPr>
      </w:pPr>
    </w:p>
    <w:p w:rsidR="0019650A" w:rsidRDefault="0019650A" w:rsidP="00DF1CE2">
      <w:pPr>
        <w:spacing w:after="0" w:line="240" w:lineRule="auto"/>
        <w:jc w:val="both"/>
        <w:rPr>
          <w:rFonts w:ascii="Arial" w:hAnsi="Arial" w:cs="Arial"/>
          <w:sz w:val="24"/>
          <w:szCs w:val="24"/>
        </w:rPr>
      </w:pPr>
    </w:p>
    <w:p w:rsidR="00AF6CDF" w:rsidRDefault="00AF6CDF" w:rsidP="00DF1CE2">
      <w:pPr>
        <w:spacing w:after="0" w:line="240" w:lineRule="auto"/>
        <w:jc w:val="both"/>
        <w:rPr>
          <w:rFonts w:ascii="Arial" w:eastAsia="Times New Roman" w:hAnsi="Arial" w:cs="Arial"/>
          <w:b/>
          <w:bCs/>
          <w:sz w:val="24"/>
          <w:szCs w:val="24"/>
          <w:lang w:eastAsia="es-ES"/>
        </w:rPr>
      </w:pPr>
      <w:r w:rsidRPr="00C174D1">
        <w:rPr>
          <w:rFonts w:ascii="Arial" w:hAnsi="Arial" w:cs="Arial"/>
          <w:sz w:val="24"/>
          <w:szCs w:val="24"/>
        </w:rPr>
        <w:t xml:space="preserve">Los factores que explican estas diferencias son tres, según </w:t>
      </w:r>
      <w:r w:rsidRPr="00C174D1">
        <w:rPr>
          <w:rFonts w:ascii="Arial" w:hAnsi="Arial" w:cs="Arial"/>
          <w:b/>
          <w:bCs/>
          <w:sz w:val="24"/>
          <w:szCs w:val="24"/>
        </w:rPr>
        <w:t>Orlando Gutiérrez, director de Marketing Operativo de Publiespaña</w:t>
      </w:r>
      <w:r w:rsidRPr="00C174D1">
        <w:rPr>
          <w:rFonts w:ascii="Arial" w:hAnsi="Arial" w:cs="Arial"/>
          <w:sz w:val="24"/>
          <w:szCs w:val="24"/>
        </w:rPr>
        <w:t xml:space="preserve">: </w:t>
      </w:r>
      <w:r w:rsidRPr="00C174D1">
        <w:rPr>
          <w:rFonts w:ascii="Arial" w:hAnsi="Arial" w:cs="Arial"/>
          <w:i/>
          <w:iCs/>
          <w:sz w:val="24"/>
          <w:szCs w:val="24"/>
        </w:rPr>
        <w:t>“</w:t>
      </w:r>
      <w:r w:rsidR="003D61AC">
        <w:rPr>
          <w:rFonts w:ascii="Arial" w:hAnsi="Arial" w:cs="Arial"/>
          <w:i/>
          <w:iCs/>
          <w:sz w:val="24"/>
          <w:szCs w:val="24"/>
        </w:rPr>
        <w:t>E</w:t>
      </w:r>
      <w:r w:rsidRPr="00C174D1">
        <w:rPr>
          <w:rFonts w:ascii="Arial" w:hAnsi="Arial" w:cs="Arial"/>
          <w:i/>
          <w:iCs/>
          <w:sz w:val="24"/>
          <w:szCs w:val="24"/>
        </w:rPr>
        <w:t xml:space="preserve">n primer lugar, los factores contextuales: el vídeo televisivo, sea cual sea el dispositivo, se consume siempre con el audio activado y en gran pantalla (televisión lineal, aplicación en Smart TV o HBBTV) o en otros dispositivos a pantalla completa y en posición horizontal, lo que cualifica el impacto en términos de </w:t>
      </w:r>
      <w:proofErr w:type="spellStart"/>
      <w:r w:rsidRPr="00C174D1">
        <w:rPr>
          <w:rFonts w:ascii="Arial" w:hAnsi="Arial" w:cs="Arial"/>
          <w:i/>
          <w:iCs/>
          <w:sz w:val="24"/>
          <w:szCs w:val="24"/>
        </w:rPr>
        <w:t>audibility</w:t>
      </w:r>
      <w:proofErr w:type="spellEnd"/>
      <w:r w:rsidRPr="00C174D1">
        <w:rPr>
          <w:rFonts w:ascii="Arial" w:hAnsi="Arial" w:cs="Arial"/>
          <w:i/>
          <w:iCs/>
          <w:sz w:val="24"/>
          <w:szCs w:val="24"/>
        </w:rPr>
        <w:t xml:space="preserve"> y </w:t>
      </w:r>
      <w:proofErr w:type="spellStart"/>
      <w:r w:rsidRPr="00C174D1">
        <w:rPr>
          <w:rFonts w:ascii="Arial" w:hAnsi="Arial" w:cs="Arial"/>
          <w:i/>
          <w:iCs/>
          <w:sz w:val="24"/>
          <w:szCs w:val="24"/>
        </w:rPr>
        <w:t>viewability</w:t>
      </w:r>
      <w:proofErr w:type="spellEnd"/>
      <w:r w:rsidRPr="00C174D1">
        <w:rPr>
          <w:rFonts w:ascii="Arial" w:hAnsi="Arial" w:cs="Arial"/>
          <w:i/>
          <w:iCs/>
          <w:sz w:val="24"/>
          <w:szCs w:val="24"/>
        </w:rPr>
        <w:t xml:space="preserve">. Además, también como factor contextual, predomina el consumo nocturno, mucho más relajado y receptivo para el consumo audiovisual y los mensajes publicitarios. En segundo lugar, por la misma naturaleza del contenido donde se inserta, vídeo sobre vídeo, totalmente integrado, en un contenido además gratuito y </w:t>
      </w:r>
      <w:proofErr w:type="spellStart"/>
      <w:r w:rsidRPr="00C174D1">
        <w:rPr>
          <w:rFonts w:ascii="Arial" w:hAnsi="Arial" w:cs="Arial"/>
          <w:i/>
          <w:iCs/>
          <w:sz w:val="24"/>
          <w:szCs w:val="24"/>
        </w:rPr>
        <w:t>brand</w:t>
      </w:r>
      <w:proofErr w:type="spellEnd"/>
      <w:r w:rsidRPr="00C174D1">
        <w:rPr>
          <w:rFonts w:ascii="Arial" w:hAnsi="Arial" w:cs="Arial"/>
          <w:i/>
          <w:iCs/>
          <w:sz w:val="24"/>
          <w:szCs w:val="24"/>
        </w:rPr>
        <w:t xml:space="preserve"> safety, circunstancias que mejoran el recuerdo y la percepción. En tercer lugar, el modelo publicitario: integrado, mayoritariamente no saltable en el entorno digital y bloques cortos y cualitativos en el caso de Mediaset España en el entorno lineal”</w:t>
      </w:r>
      <w:r w:rsidRPr="00C174D1">
        <w:rPr>
          <w:rFonts w:ascii="Arial" w:hAnsi="Arial" w:cs="Arial"/>
          <w:sz w:val="24"/>
          <w:szCs w:val="24"/>
        </w:rPr>
        <w:t>.</w:t>
      </w:r>
      <w:bookmarkStart w:id="0" w:name="_GoBack"/>
      <w:bookmarkEnd w:id="0"/>
      <w:r w:rsidRPr="00C174D1">
        <w:rPr>
          <w:rFonts w:ascii="Arial" w:hAnsi="Arial" w:cs="Arial"/>
          <w:sz w:val="24"/>
          <w:szCs w:val="24"/>
        </w:rPr>
        <w:t xml:space="preserve"> </w:t>
      </w:r>
    </w:p>
    <w:sectPr w:rsidR="00AF6CDF" w:rsidSect="0019650A">
      <w:footerReference w:type="default" r:id="rId10"/>
      <w:pgSz w:w="11906" w:h="16838"/>
      <w:pgMar w:top="1417" w:right="1701" w:bottom="1702"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9F" w:rsidRDefault="00AE009F" w:rsidP="00B23904">
      <w:pPr>
        <w:spacing w:after="0" w:line="240" w:lineRule="auto"/>
      </w:pPr>
      <w:r>
        <w:separator/>
      </w:r>
    </w:p>
  </w:endnote>
  <w:endnote w:type="continuationSeparator" w:id="0">
    <w:p w:rsidR="00AE009F" w:rsidRDefault="00AE00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E6352E">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8" name="Imagen 8"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9F" w:rsidRDefault="00AE009F" w:rsidP="00B23904">
      <w:pPr>
        <w:spacing w:after="0" w:line="240" w:lineRule="auto"/>
      </w:pPr>
      <w:r>
        <w:separator/>
      </w:r>
    </w:p>
  </w:footnote>
  <w:footnote w:type="continuationSeparator" w:id="0">
    <w:p w:rsidR="00AE009F" w:rsidRDefault="00AE009F"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60627"/>
    <w:multiLevelType w:val="hybridMultilevel"/>
    <w:tmpl w:val="4AC0FB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FCE0EF4"/>
    <w:multiLevelType w:val="hybridMultilevel"/>
    <w:tmpl w:val="09B603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00CC"/>
    <w:rsid w:val="000167AD"/>
    <w:rsid w:val="00016FF6"/>
    <w:rsid w:val="00030EE6"/>
    <w:rsid w:val="00043DDB"/>
    <w:rsid w:val="000453C2"/>
    <w:rsid w:val="00050BBE"/>
    <w:rsid w:val="000532F0"/>
    <w:rsid w:val="000566FD"/>
    <w:rsid w:val="00071902"/>
    <w:rsid w:val="00087EA2"/>
    <w:rsid w:val="000A1DA9"/>
    <w:rsid w:val="000A53B3"/>
    <w:rsid w:val="000B2229"/>
    <w:rsid w:val="000B27E6"/>
    <w:rsid w:val="000C1F99"/>
    <w:rsid w:val="000C4AB8"/>
    <w:rsid w:val="000E1DCB"/>
    <w:rsid w:val="000F2E4A"/>
    <w:rsid w:val="000F3577"/>
    <w:rsid w:val="000F4D1B"/>
    <w:rsid w:val="000F64F1"/>
    <w:rsid w:val="00116E0C"/>
    <w:rsid w:val="001208AA"/>
    <w:rsid w:val="0012607E"/>
    <w:rsid w:val="0012646B"/>
    <w:rsid w:val="00157875"/>
    <w:rsid w:val="00162296"/>
    <w:rsid w:val="001668B6"/>
    <w:rsid w:val="00173B80"/>
    <w:rsid w:val="00174A49"/>
    <w:rsid w:val="001819DA"/>
    <w:rsid w:val="00192EFB"/>
    <w:rsid w:val="0019650A"/>
    <w:rsid w:val="001A588F"/>
    <w:rsid w:val="001B0B83"/>
    <w:rsid w:val="001B473C"/>
    <w:rsid w:val="001B5B19"/>
    <w:rsid w:val="001B5F07"/>
    <w:rsid w:val="001C3D94"/>
    <w:rsid w:val="001C58ED"/>
    <w:rsid w:val="001D259C"/>
    <w:rsid w:val="001E6155"/>
    <w:rsid w:val="001F663A"/>
    <w:rsid w:val="0020640F"/>
    <w:rsid w:val="00210C06"/>
    <w:rsid w:val="00220E4B"/>
    <w:rsid w:val="00224E6F"/>
    <w:rsid w:val="00234190"/>
    <w:rsid w:val="002408A2"/>
    <w:rsid w:val="00242CF9"/>
    <w:rsid w:val="00247B96"/>
    <w:rsid w:val="002525B0"/>
    <w:rsid w:val="002663A5"/>
    <w:rsid w:val="00266D27"/>
    <w:rsid w:val="00280684"/>
    <w:rsid w:val="002812B7"/>
    <w:rsid w:val="00281EEE"/>
    <w:rsid w:val="00292AF6"/>
    <w:rsid w:val="002A0679"/>
    <w:rsid w:val="002A65C3"/>
    <w:rsid w:val="002B23E6"/>
    <w:rsid w:val="002C6DAD"/>
    <w:rsid w:val="002D434E"/>
    <w:rsid w:val="002D7EA0"/>
    <w:rsid w:val="002E6F4A"/>
    <w:rsid w:val="002E7028"/>
    <w:rsid w:val="002F1758"/>
    <w:rsid w:val="002F1E2E"/>
    <w:rsid w:val="002F3BE7"/>
    <w:rsid w:val="003010E3"/>
    <w:rsid w:val="00302288"/>
    <w:rsid w:val="00306561"/>
    <w:rsid w:val="003155EA"/>
    <w:rsid w:val="0032134F"/>
    <w:rsid w:val="00321870"/>
    <w:rsid w:val="00324271"/>
    <w:rsid w:val="003305E4"/>
    <w:rsid w:val="003326D1"/>
    <w:rsid w:val="0034324D"/>
    <w:rsid w:val="00362291"/>
    <w:rsid w:val="00367E30"/>
    <w:rsid w:val="0037593E"/>
    <w:rsid w:val="00383915"/>
    <w:rsid w:val="003A494E"/>
    <w:rsid w:val="003A56AC"/>
    <w:rsid w:val="003B15C6"/>
    <w:rsid w:val="003D064E"/>
    <w:rsid w:val="003D61AC"/>
    <w:rsid w:val="003E52EA"/>
    <w:rsid w:val="003E5489"/>
    <w:rsid w:val="003F0260"/>
    <w:rsid w:val="003F4505"/>
    <w:rsid w:val="003F731F"/>
    <w:rsid w:val="00405B62"/>
    <w:rsid w:val="00415A86"/>
    <w:rsid w:val="0041666E"/>
    <w:rsid w:val="00416E85"/>
    <w:rsid w:val="0044573A"/>
    <w:rsid w:val="0045264C"/>
    <w:rsid w:val="0045676F"/>
    <w:rsid w:val="00462116"/>
    <w:rsid w:val="00466F02"/>
    <w:rsid w:val="00480E5E"/>
    <w:rsid w:val="00481373"/>
    <w:rsid w:val="00491F4E"/>
    <w:rsid w:val="00496156"/>
    <w:rsid w:val="00496277"/>
    <w:rsid w:val="004A4D26"/>
    <w:rsid w:val="004B3316"/>
    <w:rsid w:val="004B33EF"/>
    <w:rsid w:val="004B69DC"/>
    <w:rsid w:val="004C3623"/>
    <w:rsid w:val="004C3A07"/>
    <w:rsid w:val="004C4CF8"/>
    <w:rsid w:val="004D15C5"/>
    <w:rsid w:val="004D1DCE"/>
    <w:rsid w:val="004D4FDC"/>
    <w:rsid w:val="004E6C79"/>
    <w:rsid w:val="004F09B0"/>
    <w:rsid w:val="004F0D6A"/>
    <w:rsid w:val="004F3577"/>
    <w:rsid w:val="00505D97"/>
    <w:rsid w:val="00511A0F"/>
    <w:rsid w:val="0051375B"/>
    <w:rsid w:val="0052179D"/>
    <w:rsid w:val="00525C05"/>
    <w:rsid w:val="00530B53"/>
    <w:rsid w:val="00532F34"/>
    <w:rsid w:val="00547B4E"/>
    <w:rsid w:val="00554AD2"/>
    <w:rsid w:val="00567EEC"/>
    <w:rsid w:val="00573C2C"/>
    <w:rsid w:val="00576ADB"/>
    <w:rsid w:val="00577083"/>
    <w:rsid w:val="00581960"/>
    <w:rsid w:val="0058251D"/>
    <w:rsid w:val="00584667"/>
    <w:rsid w:val="00592023"/>
    <w:rsid w:val="005967AF"/>
    <w:rsid w:val="00596FE5"/>
    <w:rsid w:val="005A41C2"/>
    <w:rsid w:val="005B2626"/>
    <w:rsid w:val="005B30DD"/>
    <w:rsid w:val="005B3724"/>
    <w:rsid w:val="005B4E1C"/>
    <w:rsid w:val="005B7E60"/>
    <w:rsid w:val="005C05D2"/>
    <w:rsid w:val="005C701F"/>
    <w:rsid w:val="00600755"/>
    <w:rsid w:val="00613DE8"/>
    <w:rsid w:val="00622499"/>
    <w:rsid w:val="00641447"/>
    <w:rsid w:val="00653811"/>
    <w:rsid w:val="00654926"/>
    <w:rsid w:val="00660839"/>
    <w:rsid w:val="00661207"/>
    <w:rsid w:val="00676BC1"/>
    <w:rsid w:val="006827C6"/>
    <w:rsid w:val="00691DCC"/>
    <w:rsid w:val="0069290C"/>
    <w:rsid w:val="00697023"/>
    <w:rsid w:val="006A59C2"/>
    <w:rsid w:val="006B49D5"/>
    <w:rsid w:val="006C43D4"/>
    <w:rsid w:val="006C7717"/>
    <w:rsid w:val="006D5324"/>
    <w:rsid w:val="006E3DB0"/>
    <w:rsid w:val="006E66BB"/>
    <w:rsid w:val="006F248F"/>
    <w:rsid w:val="00716C06"/>
    <w:rsid w:val="00726A70"/>
    <w:rsid w:val="00727BDF"/>
    <w:rsid w:val="00734AC7"/>
    <w:rsid w:val="00740CA7"/>
    <w:rsid w:val="007418CA"/>
    <w:rsid w:val="0074527F"/>
    <w:rsid w:val="00746166"/>
    <w:rsid w:val="007648FD"/>
    <w:rsid w:val="00766D09"/>
    <w:rsid w:val="007775E9"/>
    <w:rsid w:val="00786425"/>
    <w:rsid w:val="00792F1C"/>
    <w:rsid w:val="00793E4F"/>
    <w:rsid w:val="007A1687"/>
    <w:rsid w:val="007A6721"/>
    <w:rsid w:val="007B3266"/>
    <w:rsid w:val="007C4156"/>
    <w:rsid w:val="007D4321"/>
    <w:rsid w:val="007D5D1E"/>
    <w:rsid w:val="007E09EB"/>
    <w:rsid w:val="007E2021"/>
    <w:rsid w:val="007E612C"/>
    <w:rsid w:val="007F7449"/>
    <w:rsid w:val="0080480A"/>
    <w:rsid w:val="00805599"/>
    <w:rsid w:val="00806DB0"/>
    <w:rsid w:val="008175DC"/>
    <w:rsid w:val="00821736"/>
    <w:rsid w:val="0082528B"/>
    <w:rsid w:val="0083073E"/>
    <w:rsid w:val="00830D73"/>
    <w:rsid w:val="0083727E"/>
    <w:rsid w:val="00841CBA"/>
    <w:rsid w:val="00864349"/>
    <w:rsid w:val="008749B5"/>
    <w:rsid w:val="00875A25"/>
    <w:rsid w:val="008844A1"/>
    <w:rsid w:val="00891FD4"/>
    <w:rsid w:val="00892D8D"/>
    <w:rsid w:val="008A19F0"/>
    <w:rsid w:val="008A21D3"/>
    <w:rsid w:val="008A4D7A"/>
    <w:rsid w:val="008A54C4"/>
    <w:rsid w:val="008C11E9"/>
    <w:rsid w:val="008C316D"/>
    <w:rsid w:val="008C50FA"/>
    <w:rsid w:val="008E443F"/>
    <w:rsid w:val="008E4FE4"/>
    <w:rsid w:val="008E7468"/>
    <w:rsid w:val="008F146F"/>
    <w:rsid w:val="009023CA"/>
    <w:rsid w:val="0091227E"/>
    <w:rsid w:val="00920CC7"/>
    <w:rsid w:val="00927D42"/>
    <w:rsid w:val="00932D62"/>
    <w:rsid w:val="00934F0F"/>
    <w:rsid w:val="009355A8"/>
    <w:rsid w:val="00942FA1"/>
    <w:rsid w:val="00945687"/>
    <w:rsid w:val="00946D35"/>
    <w:rsid w:val="009562F1"/>
    <w:rsid w:val="0096103B"/>
    <w:rsid w:val="00970A89"/>
    <w:rsid w:val="00980247"/>
    <w:rsid w:val="009830DD"/>
    <w:rsid w:val="0098387D"/>
    <w:rsid w:val="009900E8"/>
    <w:rsid w:val="009965F2"/>
    <w:rsid w:val="009968CE"/>
    <w:rsid w:val="00997535"/>
    <w:rsid w:val="009A4389"/>
    <w:rsid w:val="009B5944"/>
    <w:rsid w:val="009C4A96"/>
    <w:rsid w:val="009D1E0F"/>
    <w:rsid w:val="009D60BF"/>
    <w:rsid w:val="009E12B6"/>
    <w:rsid w:val="009E2D41"/>
    <w:rsid w:val="009E4C53"/>
    <w:rsid w:val="009E5DA1"/>
    <w:rsid w:val="009E734C"/>
    <w:rsid w:val="009F0552"/>
    <w:rsid w:val="009F7E59"/>
    <w:rsid w:val="00A00759"/>
    <w:rsid w:val="00A00A83"/>
    <w:rsid w:val="00A067DB"/>
    <w:rsid w:val="00A071F4"/>
    <w:rsid w:val="00A10982"/>
    <w:rsid w:val="00A2001F"/>
    <w:rsid w:val="00A24A17"/>
    <w:rsid w:val="00A251C6"/>
    <w:rsid w:val="00A3130C"/>
    <w:rsid w:val="00A40001"/>
    <w:rsid w:val="00A41C70"/>
    <w:rsid w:val="00A563D1"/>
    <w:rsid w:val="00A56B4D"/>
    <w:rsid w:val="00A57354"/>
    <w:rsid w:val="00A626CC"/>
    <w:rsid w:val="00A630D7"/>
    <w:rsid w:val="00A639C6"/>
    <w:rsid w:val="00A656BC"/>
    <w:rsid w:val="00A8071D"/>
    <w:rsid w:val="00A80EB9"/>
    <w:rsid w:val="00A80F23"/>
    <w:rsid w:val="00A82683"/>
    <w:rsid w:val="00A82718"/>
    <w:rsid w:val="00A832FB"/>
    <w:rsid w:val="00A84055"/>
    <w:rsid w:val="00A8420E"/>
    <w:rsid w:val="00A9476D"/>
    <w:rsid w:val="00AB0BC7"/>
    <w:rsid w:val="00AB3C7C"/>
    <w:rsid w:val="00AB5DBC"/>
    <w:rsid w:val="00AB7900"/>
    <w:rsid w:val="00AC46B1"/>
    <w:rsid w:val="00AD4D46"/>
    <w:rsid w:val="00AE009F"/>
    <w:rsid w:val="00AE56D6"/>
    <w:rsid w:val="00AE61D4"/>
    <w:rsid w:val="00AF0EFD"/>
    <w:rsid w:val="00AF6CDF"/>
    <w:rsid w:val="00B003DC"/>
    <w:rsid w:val="00B00714"/>
    <w:rsid w:val="00B0700B"/>
    <w:rsid w:val="00B108BD"/>
    <w:rsid w:val="00B10E0A"/>
    <w:rsid w:val="00B174D6"/>
    <w:rsid w:val="00B23904"/>
    <w:rsid w:val="00B24672"/>
    <w:rsid w:val="00B27E50"/>
    <w:rsid w:val="00B3655D"/>
    <w:rsid w:val="00B4159B"/>
    <w:rsid w:val="00B522D5"/>
    <w:rsid w:val="00B54213"/>
    <w:rsid w:val="00B5449D"/>
    <w:rsid w:val="00B60805"/>
    <w:rsid w:val="00B73E38"/>
    <w:rsid w:val="00B909ED"/>
    <w:rsid w:val="00B92AB9"/>
    <w:rsid w:val="00B94BE4"/>
    <w:rsid w:val="00BA3F6B"/>
    <w:rsid w:val="00BA6665"/>
    <w:rsid w:val="00BB0365"/>
    <w:rsid w:val="00BC17F5"/>
    <w:rsid w:val="00BC2644"/>
    <w:rsid w:val="00BC4734"/>
    <w:rsid w:val="00BE5E98"/>
    <w:rsid w:val="00C04E8F"/>
    <w:rsid w:val="00C10CC4"/>
    <w:rsid w:val="00C54009"/>
    <w:rsid w:val="00C54716"/>
    <w:rsid w:val="00C557A6"/>
    <w:rsid w:val="00C57887"/>
    <w:rsid w:val="00C6009F"/>
    <w:rsid w:val="00C61D1A"/>
    <w:rsid w:val="00C71C52"/>
    <w:rsid w:val="00C72174"/>
    <w:rsid w:val="00C806E6"/>
    <w:rsid w:val="00C83651"/>
    <w:rsid w:val="00C9045C"/>
    <w:rsid w:val="00CA5E59"/>
    <w:rsid w:val="00CA7669"/>
    <w:rsid w:val="00CB2AF4"/>
    <w:rsid w:val="00CC61BF"/>
    <w:rsid w:val="00CE0C56"/>
    <w:rsid w:val="00CF0D08"/>
    <w:rsid w:val="00CF4CF9"/>
    <w:rsid w:val="00CF7850"/>
    <w:rsid w:val="00D03C3E"/>
    <w:rsid w:val="00D0504C"/>
    <w:rsid w:val="00D10AEE"/>
    <w:rsid w:val="00D15B2A"/>
    <w:rsid w:val="00D240D6"/>
    <w:rsid w:val="00D30533"/>
    <w:rsid w:val="00D331EF"/>
    <w:rsid w:val="00D33A57"/>
    <w:rsid w:val="00D439F6"/>
    <w:rsid w:val="00D44410"/>
    <w:rsid w:val="00D46924"/>
    <w:rsid w:val="00D6072F"/>
    <w:rsid w:val="00D65EC5"/>
    <w:rsid w:val="00D67431"/>
    <w:rsid w:val="00D730D5"/>
    <w:rsid w:val="00D75EE6"/>
    <w:rsid w:val="00D77178"/>
    <w:rsid w:val="00D7780B"/>
    <w:rsid w:val="00D84889"/>
    <w:rsid w:val="00D87D78"/>
    <w:rsid w:val="00D95A86"/>
    <w:rsid w:val="00DA402E"/>
    <w:rsid w:val="00DB1535"/>
    <w:rsid w:val="00DB24F9"/>
    <w:rsid w:val="00DB4E68"/>
    <w:rsid w:val="00DB64A3"/>
    <w:rsid w:val="00DC1772"/>
    <w:rsid w:val="00DC2660"/>
    <w:rsid w:val="00DC6AA3"/>
    <w:rsid w:val="00DD0B38"/>
    <w:rsid w:val="00DD263A"/>
    <w:rsid w:val="00DD425C"/>
    <w:rsid w:val="00DE5860"/>
    <w:rsid w:val="00DF0718"/>
    <w:rsid w:val="00DF1CE2"/>
    <w:rsid w:val="00DF3FE6"/>
    <w:rsid w:val="00DF6A19"/>
    <w:rsid w:val="00DF79B1"/>
    <w:rsid w:val="00E11E6A"/>
    <w:rsid w:val="00E2091A"/>
    <w:rsid w:val="00E26D3F"/>
    <w:rsid w:val="00E3759C"/>
    <w:rsid w:val="00E37A1A"/>
    <w:rsid w:val="00E44B5A"/>
    <w:rsid w:val="00E57B2D"/>
    <w:rsid w:val="00E60874"/>
    <w:rsid w:val="00E6352E"/>
    <w:rsid w:val="00E652BE"/>
    <w:rsid w:val="00E66008"/>
    <w:rsid w:val="00E672A8"/>
    <w:rsid w:val="00E72B3E"/>
    <w:rsid w:val="00E76FF9"/>
    <w:rsid w:val="00E824EA"/>
    <w:rsid w:val="00E8270C"/>
    <w:rsid w:val="00E97675"/>
    <w:rsid w:val="00EB215C"/>
    <w:rsid w:val="00EB32FA"/>
    <w:rsid w:val="00EB3E0E"/>
    <w:rsid w:val="00EB6434"/>
    <w:rsid w:val="00EC2AC5"/>
    <w:rsid w:val="00EC47A3"/>
    <w:rsid w:val="00ED0D32"/>
    <w:rsid w:val="00ED26B6"/>
    <w:rsid w:val="00ED52A8"/>
    <w:rsid w:val="00EE543A"/>
    <w:rsid w:val="00EE6BDC"/>
    <w:rsid w:val="00EF7EBE"/>
    <w:rsid w:val="00F01809"/>
    <w:rsid w:val="00F04E50"/>
    <w:rsid w:val="00F11DD8"/>
    <w:rsid w:val="00F15FB4"/>
    <w:rsid w:val="00F25230"/>
    <w:rsid w:val="00F27A50"/>
    <w:rsid w:val="00F4033E"/>
    <w:rsid w:val="00F53EDD"/>
    <w:rsid w:val="00F66977"/>
    <w:rsid w:val="00F7257D"/>
    <w:rsid w:val="00F73124"/>
    <w:rsid w:val="00F771AE"/>
    <w:rsid w:val="00F80BAA"/>
    <w:rsid w:val="00F828A1"/>
    <w:rsid w:val="00F85B8C"/>
    <w:rsid w:val="00F86580"/>
    <w:rsid w:val="00F902A9"/>
    <w:rsid w:val="00F90B38"/>
    <w:rsid w:val="00F91217"/>
    <w:rsid w:val="00F91839"/>
    <w:rsid w:val="00F91CBD"/>
    <w:rsid w:val="00FA6388"/>
    <w:rsid w:val="00FB280E"/>
    <w:rsid w:val="00FB7086"/>
    <w:rsid w:val="00FC2D25"/>
    <w:rsid w:val="00FC6FF9"/>
    <w:rsid w:val="00FD2458"/>
    <w:rsid w:val="00FD6358"/>
    <w:rsid w:val="00FE2961"/>
    <w:rsid w:val="00FF022E"/>
    <w:rsid w:val="00FF2F4A"/>
    <w:rsid w:val="00FF3A28"/>
    <w:rsid w:val="00FF5E79"/>
    <w:rsid w:val="00FF60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8098243"/>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087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3204">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15935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ediaset.es/comunicacion/"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505FE-B10A-4DE9-BD13-9E99E73B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670</Words>
  <Characters>3690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8</cp:revision>
  <cp:lastPrinted>2019-12-20T12:16:00Z</cp:lastPrinted>
  <dcterms:created xsi:type="dcterms:W3CDTF">2020-01-09T09:55:00Z</dcterms:created>
  <dcterms:modified xsi:type="dcterms:W3CDTF">2020-01-09T10:00:00Z</dcterms:modified>
</cp:coreProperties>
</file>