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23904" w:rsidRDefault="00B23904" w:rsidP="00AF0AE2">
      <w:pPr>
        <w:spacing w:after="0" w:line="240" w:lineRule="auto"/>
        <w:ind w:right="-568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468D9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4825F4">
        <w:rPr>
          <w:rFonts w:ascii="Arial" w:eastAsia="Times New Roman" w:hAnsi="Arial" w:cs="Arial"/>
          <w:sz w:val="24"/>
          <w:szCs w:val="24"/>
          <w:lang w:eastAsia="es-ES"/>
        </w:rPr>
        <w:t>diciembre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 de 2019</w:t>
      </w:r>
    </w:p>
    <w:p w:rsidR="000F31E0" w:rsidRDefault="000F31E0" w:rsidP="00296D99">
      <w:pPr>
        <w:ind w:right="-568"/>
        <w:jc w:val="center"/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</w:pPr>
    </w:p>
    <w:p w:rsidR="00157875" w:rsidRPr="00B23904" w:rsidRDefault="00157875" w:rsidP="00296D99">
      <w:pPr>
        <w:ind w:right="-568"/>
        <w:jc w:val="center"/>
        <w:rPr>
          <w:rFonts w:ascii="Arial" w:eastAsia="Times New Roman" w:hAnsi="Arial" w:cs="Arial"/>
          <w:lang w:eastAsia="es-ES"/>
        </w:rPr>
      </w:pP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audiencias m</w:t>
      </w:r>
      <w:r w:rsidR="00AD703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ARTES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</w:t>
      </w:r>
      <w:r w:rsidR="00AD703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1</w:t>
      </w:r>
      <w:r w:rsidR="005468D9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7</w:t>
      </w:r>
      <w:r w:rsidRPr="00157875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 xml:space="preserve"> de </w:t>
      </w:r>
      <w:r w:rsidR="00AD7031">
        <w:rPr>
          <w:rFonts w:ascii="Arial" w:hAnsi="Arial" w:cs="Arial"/>
          <w:b/>
          <w:bCs/>
          <w:caps/>
          <w:spacing w:val="-6"/>
          <w:sz w:val="24"/>
          <w:szCs w:val="24"/>
          <w:u w:val="single"/>
        </w:rPr>
        <w:t>DICIEMBRE</w:t>
      </w:r>
    </w:p>
    <w:p w:rsidR="00AD7031" w:rsidRPr="003164D0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</w:pPr>
      <w:r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‘La que se avecina’</w:t>
      </w:r>
      <w:r w:rsidR="00E47099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r w:rsidR="005468D9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finaliza la temporada co</w:t>
      </w:r>
      <w:r w:rsidR="00871748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mo la serie más vista del año, co</w:t>
      </w:r>
      <w:r w:rsidR="005468D9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n más de 10 puntos de ventaja sobre </w:t>
      </w:r>
      <w:r w:rsidR="00AD7031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‘</w:t>
      </w:r>
      <w:proofErr w:type="spellStart"/>
      <w:r w:rsidR="00AD7031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Toy</w:t>
      </w:r>
      <w:proofErr w:type="spellEnd"/>
      <w:r w:rsidR="00AD7031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 xml:space="preserve"> </w:t>
      </w:r>
      <w:proofErr w:type="spellStart"/>
      <w:r w:rsidR="00AD7031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Boy</w:t>
      </w:r>
      <w:proofErr w:type="spellEnd"/>
      <w:r w:rsidR="00AD7031" w:rsidRPr="003164D0">
        <w:rPr>
          <w:rFonts w:ascii="Arial" w:eastAsia="Times New Roman" w:hAnsi="Arial" w:cs="Arial"/>
          <w:bCs/>
          <w:color w:val="002C5F"/>
          <w:sz w:val="46"/>
          <w:szCs w:val="46"/>
          <w:lang w:eastAsia="es-ES"/>
        </w:rPr>
        <w:t>’</w:t>
      </w:r>
    </w:p>
    <w:p w:rsidR="00296D99" w:rsidRDefault="00296D99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:rsidR="000D4E92" w:rsidRDefault="00E47099" w:rsidP="005B2DA7">
      <w:pPr>
        <w:spacing w:after="0" w:line="240" w:lineRule="auto"/>
        <w:ind w:right="-568"/>
        <w:jc w:val="center"/>
        <w:rPr>
          <w:rFonts w:ascii="Arial" w:eastAsia="Times New Roman" w:hAnsi="Arial" w:cs="Arial"/>
          <w:bCs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Con un 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1</w:t>
      </w:r>
      <w:r w:rsidR="00546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8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</w:t>
      </w:r>
      <w:r w:rsidR="00546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7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% y 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>2.</w:t>
      </w:r>
      <w:r w:rsidR="005468D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319</w:t>
      </w:r>
      <w:r w:rsidRPr="00E4709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.000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la serie de Telecinco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lideró de forma absoluta con 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su </w:t>
      </w:r>
      <w:r w:rsidR="00AD7031" w:rsidRPr="0047320D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segundo mejor dato de esta nueva tanda de capítulos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, </w:t>
      </w:r>
      <w:r w:rsidR="005468D9">
        <w:rPr>
          <w:rFonts w:ascii="Arial" w:eastAsia="Times New Roman" w:hAnsi="Arial" w:cs="Arial"/>
          <w:bCs/>
          <w:sz w:val="24"/>
          <w:szCs w:val="24"/>
          <w:lang w:eastAsia="es-ES"/>
        </w:rPr>
        <w:t>duplicando a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Antena 3 (</w:t>
      </w:r>
      <w:r w:rsidR="005468D9">
        <w:rPr>
          <w:rFonts w:ascii="Arial" w:eastAsia="Times New Roman" w:hAnsi="Arial" w:cs="Arial"/>
          <w:bCs/>
          <w:sz w:val="24"/>
          <w:szCs w:val="24"/>
          <w:lang w:eastAsia="es-ES"/>
        </w:rPr>
        <w:t>9%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con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‘</w:t>
      </w:r>
      <w:proofErr w:type="spellStart"/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Toy</w:t>
      </w:r>
      <w:proofErr w:type="spellEnd"/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 </w:t>
      </w:r>
      <w:proofErr w:type="spellStart"/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Boy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’ 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(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8</w:t>
      </w:r>
      <w:r w:rsidR="005468D9">
        <w:rPr>
          <w:rFonts w:ascii="Arial" w:eastAsia="Times New Roman" w:hAnsi="Arial" w:cs="Arial"/>
          <w:bCs/>
          <w:sz w:val="24"/>
          <w:szCs w:val="24"/>
          <w:lang w:eastAsia="es-ES"/>
        </w:rPr>
        <w:t>,3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% y </w:t>
      </w:r>
      <w:r w:rsidR="004825F4">
        <w:rPr>
          <w:rFonts w:ascii="Arial" w:eastAsia="Times New Roman" w:hAnsi="Arial" w:cs="Arial"/>
          <w:bCs/>
          <w:sz w:val="24"/>
          <w:szCs w:val="24"/>
          <w:lang w:eastAsia="es-ES"/>
        </w:rPr>
        <w:t>1.</w:t>
      </w:r>
      <w:r w:rsidR="005468D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="00AD7031">
        <w:rPr>
          <w:rFonts w:ascii="Arial" w:eastAsia="Times New Roman" w:hAnsi="Arial" w:cs="Arial"/>
          <w:bCs/>
          <w:sz w:val="24"/>
          <w:szCs w:val="24"/>
          <w:lang w:eastAsia="es-ES"/>
        </w:rPr>
        <w:t>0</w:t>
      </w:r>
      <w:r w:rsidR="005468D9">
        <w:rPr>
          <w:rFonts w:ascii="Arial" w:eastAsia="Times New Roman" w:hAnsi="Arial" w:cs="Arial"/>
          <w:bCs/>
          <w:sz w:val="24"/>
          <w:szCs w:val="24"/>
          <w:lang w:eastAsia="es-ES"/>
        </w:rPr>
        <w:t>1</w:t>
      </w:r>
      <w:r w:rsidRPr="00E47099">
        <w:rPr>
          <w:rFonts w:ascii="Arial" w:eastAsia="Times New Roman" w:hAnsi="Arial" w:cs="Arial"/>
          <w:bCs/>
          <w:sz w:val="24"/>
          <w:szCs w:val="24"/>
          <w:lang w:eastAsia="es-ES"/>
        </w:rPr>
        <w:t>.000</w:t>
      </w:r>
      <w:r w:rsidR="003164D0">
        <w:rPr>
          <w:rFonts w:ascii="Arial" w:eastAsia="Times New Roman" w:hAnsi="Arial" w:cs="Arial"/>
          <w:bCs/>
          <w:sz w:val="24"/>
          <w:szCs w:val="24"/>
          <w:lang w:eastAsia="es-ES"/>
        </w:rPr>
        <w:t xml:space="preserve">) </w:t>
      </w:r>
    </w:p>
    <w:p w:rsidR="000D4E92" w:rsidRDefault="005B2DA7" w:rsidP="00361A97">
      <w:pPr>
        <w:spacing w:after="0" w:line="240" w:lineRule="auto"/>
        <w:ind w:left="7080" w:right="-568"/>
        <w:jc w:val="center"/>
        <w:rPr>
          <w:rFonts w:ascii="Arial" w:eastAsia="Times New Roman" w:hAnsi="Arial" w:cs="Arial"/>
          <w:b/>
          <w:sz w:val="16"/>
          <w:szCs w:val="16"/>
          <w:lang w:eastAsia="es-ES"/>
        </w:rPr>
      </w:pPr>
      <w:r>
        <w:rPr>
          <w:rFonts w:ascii="Arial" w:eastAsia="Times New Roman" w:hAnsi="Arial" w:cs="Arial"/>
          <w:b/>
          <w:sz w:val="16"/>
          <w:szCs w:val="16"/>
          <w:lang w:eastAsia="es-ES"/>
        </w:rPr>
        <w:t>F</w:t>
      </w:r>
      <w:r w:rsidR="000D4E9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ranja ‘La que se avecina’                               </w:t>
      </w:r>
      <w:r w:rsidR="00361A9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     </w:t>
      </w:r>
      <w:proofErr w:type="gramStart"/>
      <w:r w:rsidR="00361A97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  </w:t>
      </w:r>
      <w:r w:rsidR="000D4E92">
        <w:rPr>
          <w:rFonts w:ascii="Arial" w:eastAsia="Times New Roman" w:hAnsi="Arial" w:cs="Arial"/>
          <w:b/>
          <w:sz w:val="16"/>
          <w:szCs w:val="16"/>
          <w:lang w:eastAsia="es-ES"/>
        </w:rPr>
        <w:t>(</w:t>
      </w:r>
      <w:proofErr w:type="gramEnd"/>
      <w:r w:rsidR="000D4E92">
        <w:rPr>
          <w:rFonts w:ascii="Arial" w:eastAsia="Times New Roman" w:hAnsi="Arial" w:cs="Arial"/>
          <w:b/>
          <w:sz w:val="16"/>
          <w:szCs w:val="16"/>
          <w:lang w:eastAsia="es-ES"/>
        </w:rPr>
        <w:t>22:45 – 00:</w:t>
      </w:r>
      <w:r w:rsidR="00803B92">
        <w:rPr>
          <w:rFonts w:ascii="Arial" w:eastAsia="Times New Roman" w:hAnsi="Arial" w:cs="Arial"/>
          <w:b/>
          <w:sz w:val="16"/>
          <w:szCs w:val="16"/>
          <w:lang w:eastAsia="es-ES"/>
        </w:rPr>
        <w:t>50</w:t>
      </w:r>
      <w:r w:rsidR="000D4E92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h)</w:t>
      </w:r>
      <w:r w:rsidR="00567444" w:rsidRPr="00567444">
        <w:rPr>
          <w:rFonts w:ascii="Arial" w:eastAsia="Times New Roman" w:hAnsi="Arial" w:cs="Arial"/>
          <w:b/>
          <w:sz w:val="16"/>
          <w:szCs w:val="16"/>
          <w:lang w:eastAsia="es-ES"/>
        </w:rPr>
        <w:t xml:space="preserve"> </w:t>
      </w:r>
    </w:p>
    <w:p w:rsidR="00157875" w:rsidRPr="00157875" w:rsidRDefault="00567444" w:rsidP="000D4E9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56744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4203065</wp:posOffset>
            </wp:positionH>
            <wp:positionV relativeFrom="paragraph">
              <wp:posOffset>7620</wp:posOffset>
            </wp:positionV>
            <wp:extent cx="1588135" cy="3328035"/>
            <wp:effectExtent l="0" t="0" r="0" b="5715"/>
            <wp:wrapTight wrapText="bothSides">
              <wp:wrapPolygon edited="0">
                <wp:start x="0" y="124"/>
                <wp:lineTo x="0" y="21513"/>
                <wp:lineTo x="11141" y="21513"/>
                <wp:lineTo x="18396" y="21390"/>
                <wp:lineTo x="20469" y="21143"/>
                <wp:lineTo x="19950" y="18175"/>
                <wp:lineTo x="21246" y="17681"/>
                <wp:lineTo x="20210" y="16197"/>
                <wp:lineTo x="20469" y="14219"/>
                <wp:lineTo x="21246" y="14095"/>
                <wp:lineTo x="21246" y="12240"/>
                <wp:lineTo x="20987" y="10633"/>
                <wp:lineTo x="19432" y="10139"/>
                <wp:lineTo x="20210" y="8655"/>
                <wp:lineTo x="21246" y="8037"/>
                <wp:lineTo x="21246" y="7171"/>
                <wp:lineTo x="16323" y="6306"/>
                <wp:lineTo x="20987" y="6306"/>
                <wp:lineTo x="21246" y="5564"/>
                <wp:lineTo x="19950" y="4327"/>
                <wp:lineTo x="21246" y="3709"/>
                <wp:lineTo x="19950" y="2349"/>
                <wp:lineTo x="19950" y="124"/>
                <wp:lineTo x="0" y="124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8135" cy="3328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4E92">
        <w:rPr>
          <w:rFonts w:ascii="Arial" w:eastAsia="Times New Roman" w:hAnsi="Arial" w:cs="Arial"/>
          <w:b/>
          <w:sz w:val="24"/>
          <w:szCs w:val="24"/>
          <w:lang w:eastAsia="es-ES"/>
        </w:rPr>
        <w:t>‘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La que se avecina’ (1</w:t>
      </w:r>
      <w:r w:rsidR="005B2DA7">
        <w:rPr>
          <w:rFonts w:ascii="Arial" w:eastAsia="Times New Roman" w:hAnsi="Arial" w:cs="Arial"/>
          <w:b/>
          <w:sz w:val="24"/>
          <w:szCs w:val="24"/>
          <w:lang w:eastAsia="es-ES"/>
        </w:rPr>
        <w:t>8,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% y 2.</w:t>
      </w:r>
      <w:r w:rsidR="005B2DA7">
        <w:rPr>
          <w:rFonts w:ascii="Arial" w:eastAsia="Times New Roman" w:hAnsi="Arial" w:cs="Arial"/>
          <w:b/>
          <w:sz w:val="24"/>
          <w:szCs w:val="24"/>
          <w:lang w:eastAsia="es-ES"/>
        </w:rPr>
        <w:t>319</w:t>
      </w:r>
      <w:r w:rsidR="00AD7031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681C86"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000)</w:t>
      </w:r>
      <w:r w:rsidR="00681C8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creció</w:t>
      </w:r>
      <w:r w:rsidR="004F5C1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 xml:space="preserve">casi </w:t>
      </w:r>
      <w:r w:rsidR="004F5C12">
        <w:rPr>
          <w:rFonts w:ascii="Arial" w:eastAsia="Times New Roman" w:hAnsi="Arial" w:cs="Arial"/>
          <w:sz w:val="24"/>
          <w:szCs w:val="24"/>
          <w:lang w:eastAsia="es-ES"/>
        </w:rPr>
        <w:t xml:space="preserve">1 punto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respecto a la semana pasada</w:t>
      </w:r>
      <w:r w:rsidR="00E87295">
        <w:rPr>
          <w:rFonts w:ascii="Arial" w:eastAsia="Times New Roman" w:hAnsi="Arial" w:cs="Arial"/>
          <w:sz w:val="24"/>
          <w:szCs w:val="24"/>
          <w:lang w:eastAsia="es-ES"/>
        </w:rPr>
        <w:t xml:space="preserve"> y t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ambién f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ue 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líder absoluto del </w:t>
      </w:r>
      <w:proofErr w:type="gramStart"/>
      <w:r w:rsidR="00AF79C8" w:rsidRPr="00AF79C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(2</w:t>
      </w:r>
      <w:r w:rsidR="005B2DA7">
        <w:rPr>
          <w:rFonts w:ascii="Arial" w:eastAsia="Times New Roman" w:hAnsi="Arial" w:cs="Arial"/>
          <w:b/>
          <w:sz w:val="24"/>
          <w:szCs w:val="24"/>
          <w:lang w:eastAsia="es-ES"/>
        </w:rPr>
        <w:t>2</w:t>
      </w:r>
      <w:r w:rsidR="000A798A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b/>
          <w:sz w:val="24"/>
          <w:szCs w:val="24"/>
          <w:lang w:eastAsia="es-ES"/>
        </w:rPr>
        <w:t>3</w:t>
      </w:r>
      <w:r w:rsidR="00F86580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%</w:t>
      </w:r>
      <w:r w:rsidR="00AF79C8" w:rsidRPr="00AF79C8">
        <w:rPr>
          <w:rFonts w:ascii="Arial" w:eastAsia="Times New Roman" w:hAnsi="Arial" w:cs="Arial"/>
          <w:b/>
          <w:sz w:val="24"/>
          <w:szCs w:val="24"/>
          <w:lang w:eastAsia="es-ES"/>
        </w:rPr>
        <w:t>)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CA5E59">
        <w:rPr>
          <w:rFonts w:ascii="Arial" w:eastAsia="Times New Roman" w:hAnsi="Arial" w:cs="Arial"/>
          <w:sz w:val="24"/>
          <w:szCs w:val="24"/>
          <w:lang w:eastAsia="es-ES"/>
        </w:rPr>
        <w:t>aventajando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 xml:space="preserve"> puntos a </w:t>
      </w:r>
      <w:r w:rsidR="000A798A">
        <w:rPr>
          <w:rFonts w:ascii="Arial" w:eastAsia="Times New Roman" w:hAnsi="Arial" w:cs="Arial"/>
          <w:sz w:val="24"/>
          <w:szCs w:val="24"/>
          <w:lang w:eastAsia="es-ES"/>
        </w:rPr>
        <w:t>‘</w:t>
      </w:r>
      <w:proofErr w:type="spellStart"/>
      <w:r w:rsidR="00AD7031">
        <w:rPr>
          <w:rFonts w:ascii="Arial" w:eastAsia="Times New Roman" w:hAnsi="Arial" w:cs="Arial"/>
          <w:sz w:val="24"/>
          <w:szCs w:val="24"/>
          <w:lang w:eastAsia="es-ES"/>
        </w:rPr>
        <w:t>Toy</w:t>
      </w:r>
      <w:proofErr w:type="spellEnd"/>
      <w:r w:rsidR="00AD7031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AD7031">
        <w:rPr>
          <w:rFonts w:ascii="Arial" w:eastAsia="Times New Roman" w:hAnsi="Arial" w:cs="Arial"/>
          <w:sz w:val="24"/>
          <w:szCs w:val="24"/>
          <w:lang w:eastAsia="es-ES"/>
        </w:rPr>
        <w:t>Boy</w:t>
      </w:r>
      <w:proofErr w:type="spellEnd"/>
      <w:r w:rsidR="000A798A">
        <w:rPr>
          <w:rFonts w:ascii="Arial" w:eastAsia="Times New Roman" w:hAnsi="Arial" w:cs="Arial"/>
          <w:sz w:val="24"/>
          <w:szCs w:val="24"/>
          <w:lang w:eastAsia="es-ES"/>
        </w:rPr>
        <w:t xml:space="preserve">’ 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AD7031">
        <w:rPr>
          <w:rFonts w:ascii="Arial" w:eastAsia="Times New Roman" w:hAnsi="Arial" w:cs="Arial"/>
          <w:sz w:val="24"/>
          <w:szCs w:val="24"/>
          <w:lang w:eastAsia="es-ES"/>
        </w:rPr>
        <w:t>7,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174A4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62249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F86580">
        <w:rPr>
          <w:rFonts w:ascii="Arial" w:eastAsia="Times New Roman" w:hAnsi="Arial" w:cs="Arial"/>
          <w:sz w:val="24"/>
          <w:szCs w:val="24"/>
          <w:lang w:eastAsia="es-ES"/>
        </w:rPr>
        <w:t>en este parámetro</w:t>
      </w:r>
      <w:r w:rsidR="002C6DAD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157875" w:rsidRP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Alcanzó un </w:t>
      </w:r>
      <w:r w:rsidR="000D4E92" w:rsidRPr="003164D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366FC" w:rsidRPr="003164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Pr="003164D0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 entre los jóvenes de 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 xml:space="preserve">13 a 24 años y un 30,4% entre los de </w:t>
      </w:r>
      <w:r w:rsidR="00681C86" w:rsidRPr="003164D0">
        <w:rPr>
          <w:rFonts w:ascii="Arial" w:eastAsia="Times New Roman" w:hAnsi="Arial" w:cs="Arial"/>
          <w:sz w:val="24"/>
          <w:szCs w:val="24"/>
          <w:lang w:eastAsia="es-ES"/>
        </w:rPr>
        <w:t>25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681C86" w:rsidRPr="003164D0">
        <w:rPr>
          <w:rFonts w:ascii="Arial" w:eastAsia="Times New Roman" w:hAnsi="Arial" w:cs="Arial"/>
          <w:sz w:val="24"/>
          <w:szCs w:val="24"/>
          <w:lang w:eastAsia="es-ES"/>
        </w:rPr>
        <w:t>3</w:t>
      </w:r>
      <w:r w:rsidRPr="003164D0">
        <w:rPr>
          <w:rFonts w:ascii="Arial" w:eastAsia="Times New Roman" w:hAnsi="Arial" w:cs="Arial"/>
          <w:sz w:val="24"/>
          <w:szCs w:val="24"/>
          <w:lang w:eastAsia="es-ES"/>
        </w:rPr>
        <w:t>4 años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. S</w:t>
      </w:r>
      <w:r w:rsidR="00681C86"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e impuso a su inmediato competidor en 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todos</w:t>
      </w:r>
      <w:r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 xml:space="preserve">los </w:t>
      </w:r>
      <w:r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mercados regionales, registrando sus mejores marcas en </w:t>
      </w:r>
      <w:r w:rsidR="00E672A8" w:rsidRPr="003164D0">
        <w:rPr>
          <w:rFonts w:ascii="Arial" w:eastAsia="Times New Roman" w:hAnsi="Arial" w:cs="Arial"/>
          <w:sz w:val="24"/>
          <w:szCs w:val="24"/>
          <w:lang w:eastAsia="es-ES"/>
        </w:rPr>
        <w:t>Asturias (</w:t>
      </w:r>
      <w:r w:rsidR="00D870A6" w:rsidRPr="003164D0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D870A6" w:rsidRPr="003164D0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E672A8" w:rsidRPr="003164D0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3164D0">
        <w:rPr>
          <w:rFonts w:ascii="Arial" w:eastAsia="Times New Roman" w:hAnsi="Arial" w:cs="Arial"/>
          <w:sz w:val="24"/>
          <w:szCs w:val="24"/>
          <w:lang w:eastAsia="es-ES"/>
        </w:rPr>
        <w:t>, Canarias (28,5%) y Cataluña (26,5%)</w:t>
      </w:r>
      <w:r w:rsidR="008B5FFF"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D870A6" w:rsidRPr="003164D0">
        <w:rPr>
          <w:rFonts w:ascii="Arial" w:eastAsia="Times New Roman" w:hAnsi="Arial" w:cs="Arial"/>
          <w:sz w:val="24"/>
          <w:szCs w:val="24"/>
          <w:lang w:eastAsia="es-ES"/>
        </w:rPr>
        <w:t>con datos por encima del 2</w:t>
      </w:r>
      <w:r w:rsidR="000D4E92" w:rsidRPr="003164D0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870A6" w:rsidRPr="003164D0">
        <w:rPr>
          <w:rFonts w:ascii="Arial" w:eastAsia="Times New Roman" w:hAnsi="Arial" w:cs="Arial"/>
          <w:sz w:val="24"/>
          <w:szCs w:val="24"/>
          <w:lang w:eastAsia="es-ES"/>
        </w:rPr>
        <w:t xml:space="preserve">% de </w:t>
      </w:r>
      <w:r w:rsidR="00D870A6" w:rsidRPr="003164D0">
        <w:rPr>
          <w:rFonts w:ascii="Arial" w:eastAsia="Times New Roman" w:hAnsi="Arial" w:cs="Arial"/>
          <w:i/>
          <w:sz w:val="24"/>
          <w:szCs w:val="24"/>
          <w:lang w:eastAsia="es-ES"/>
        </w:rPr>
        <w:t>share</w:t>
      </w:r>
      <w:r w:rsidR="00E672A8" w:rsidRPr="003164D0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871748" w:rsidRDefault="00871748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871748" w:rsidRPr="003164D0" w:rsidRDefault="00871748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>‘La que se avecina’</w:t>
      </w:r>
      <w:r w:rsidRPr="00871748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>es</w:t>
      </w:r>
      <w:r w:rsidRPr="00871748">
        <w:rPr>
          <w:rFonts w:ascii="Arial" w:eastAsia="Times New Roman" w:hAnsi="Arial" w:cs="Arial"/>
          <w:sz w:val="24"/>
          <w:szCs w:val="24"/>
          <w:lang w:eastAsia="es-ES"/>
        </w:rPr>
        <w:t xml:space="preserve"> la 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serie más vista y con mejor </w:t>
      </w:r>
      <w:proofErr w:type="gramStart"/>
      <w:r w:rsidRPr="0087174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proofErr w:type="gramEnd"/>
      <w:r w:rsidRPr="00871748">
        <w:rPr>
          <w:rFonts w:ascii="Arial" w:eastAsia="Times New Roman" w:hAnsi="Arial" w:cs="Arial"/>
          <w:b/>
          <w:i/>
          <w:sz w:val="24"/>
          <w:szCs w:val="24"/>
          <w:lang w:eastAsia="es-ES"/>
        </w:rPr>
        <w:t xml:space="preserve"> 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>comercial de la televisión en abierto en 2019</w:t>
      </w:r>
      <w:r w:rsidRPr="00871748">
        <w:rPr>
          <w:rFonts w:ascii="Arial" w:eastAsia="Times New Roman" w:hAnsi="Arial" w:cs="Arial"/>
          <w:sz w:val="24"/>
          <w:szCs w:val="24"/>
          <w:lang w:eastAsia="es-ES"/>
        </w:rPr>
        <w:t>. Imbatible en su franja de emisión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71748">
        <w:rPr>
          <w:rFonts w:ascii="Arial" w:eastAsia="Times New Roman" w:hAnsi="Arial" w:cs="Arial"/>
          <w:sz w:val="24"/>
          <w:szCs w:val="24"/>
          <w:lang w:eastAsia="es-ES"/>
        </w:rPr>
        <w:t xml:space="preserve">con un promedio del 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18,8% de </w:t>
      </w:r>
      <w:r w:rsidRPr="0087174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Pr="00871748">
        <w:rPr>
          <w:rFonts w:ascii="Arial" w:eastAsia="Times New Roman" w:hAnsi="Arial" w:cs="Arial"/>
          <w:sz w:val="24"/>
          <w:szCs w:val="24"/>
          <w:lang w:eastAsia="es-ES"/>
        </w:rPr>
        <w:t xml:space="preserve">y 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>2.5</w:t>
      </w:r>
      <w:r w:rsidR="00040678">
        <w:rPr>
          <w:rFonts w:ascii="Arial" w:eastAsia="Times New Roman" w:hAnsi="Arial" w:cs="Arial"/>
          <w:b/>
          <w:sz w:val="24"/>
          <w:szCs w:val="24"/>
          <w:lang w:eastAsia="es-ES"/>
        </w:rPr>
        <w:t>19</w:t>
      </w:r>
      <w:r w:rsidRPr="00871748">
        <w:rPr>
          <w:rFonts w:ascii="Arial" w:eastAsia="Times New Roman" w:hAnsi="Arial" w:cs="Arial"/>
          <w:b/>
          <w:sz w:val="24"/>
          <w:szCs w:val="24"/>
          <w:lang w:eastAsia="es-ES"/>
        </w:rPr>
        <w:t>.000 espectadores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un </w:t>
      </w:r>
      <w:r w:rsidRPr="00871748">
        <w:rPr>
          <w:rFonts w:ascii="Arial" w:eastAsia="Times New Roman" w:hAnsi="Arial" w:cs="Arial"/>
          <w:b/>
          <w:i/>
          <w:sz w:val="24"/>
          <w:szCs w:val="24"/>
          <w:lang w:eastAsia="es-ES"/>
        </w:rPr>
        <w:t>target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comercial del </w:t>
      </w:r>
      <w:r w:rsidR="00040678">
        <w:rPr>
          <w:rFonts w:ascii="Arial" w:eastAsia="Times New Roman" w:hAnsi="Arial" w:cs="Arial"/>
          <w:b/>
          <w:sz w:val="24"/>
          <w:szCs w:val="24"/>
          <w:lang w:eastAsia="es-ES"/>
        </w:rPr>
        <w:t>22,5%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de </w:t>
      </w:r>
      <w:r w:rsidRPr="00871748">
        <w:rPr>
          <w:rFonts w:ascii="Arial" w:eastAsia="Times New Roman" w:hAnsi="Arial" w:cs="Arial"/>
          <w:b/>
          <w:i/>
          <w:sz w:val="24"/>
          <w:szCs w:val="24"/>
          <w:lang w:eastAsia="es-ES"/>
        </w:rPr>
        <w:t>share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</w:p>
    <w:p w:rsidR="00E672A8" w:rsidRPr="00157875" w:rsidRDefault="00E672A8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157875" w:rsidRDefault="00157875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766D09">
        <w:rPr>
          <w:rFonts w:ascii="Arial" w:eastAsia="Times New Roman" w:hAnsi="Arial" w:cs="Arial"/>
          <w:b/>
          <w:sz w:val="24"/>
          <w:szCs w:val="24"/>
          <w:lang w:eastAsia="es-ES"/>
        </w:rPr>
        <w:t>‘Informativos Telecinco 21:00h’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DF79B1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% y 2.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33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>fue l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 xml:space="preserve">a oferta informativa líder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>del día</w:t>
      </w:r>
      <w:r w:rsidR="009D23B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 xml:space="preserve"> con 2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,3</w:t>
      </w:r>
      <w:r w:rsidR="00766D09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puntos de </w:t>
      </w:r>
      <w:r w:rsidR="00D870A6">
        <w:rPr>
          <w:rFonts w:ascii="Arial" w:eastAsia="Times New Roman" w:hAnsi="Arial" w:cs="Arial"/>
          <w:sz w:val="24"/>
          <w:szCs w:val="24"/>
          <w:lang w:eastAsia="es-ES"/>
        </w:rPr>
        <w:t xml:space="preserve">ventaja sobre 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Antena 3 Noticias 2 (1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1.950</w:t>
      </w:r>
      <w:r w:rsidRPr="00157875">
        <w:rPr>
          <w:rFonts w:ascii="Arial" w:eastAsia="Times New Roman" w:hAnsi="Arial" w:cs="Arial"/>
          <w:sz w:val="24"/>
          <w:szCs w:val="24"/>
          <w:lang w:eastAsia="es-ES"/>
        </w:rPr>
        <w:t>.000).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</w:p>
    <w:p w:rsidR="000D4E92" w:rsidRPr="00157875" w:rsidRDefault="000D4E9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En el </w:t>
      </w:r>
      <w:proofErr w:type="spellStart"/>
      <w:r w:rsidRPr="00AF0AE2">
        <w:rPr>
          <w:rFonts w:ascii="Arial" w:eastAsia="Times New Roman" w:hAnsi="Arial" w:cs="Arial"/>
          <w:b/>
          <w:i/>
          <w:sz w:val="24"/>
          <w:szCs w:val="24"/>
          <w:lang w:eastAsia="es-ES"/>
        </w:rPr>
        <w:t>daytime</w:t>
      </w:r>
      <w:proofErr w:type="spellEnd"/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‘El programa de Ana Rosa’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22</w:t>
      </w:r>
      <w:r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0D4E92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675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arrasó en s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u banda de emisión con 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más de 10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sobre ‘Espejo público’ (1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356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.000);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Limón’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561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.000),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‘Sálvame Naranja’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19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1.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884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.000) y 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‘Sálvame Banana’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 y </w:t>
      </w:r>
      <w:r w:rsidRPr="00E12A2F">
        <w:rPr>
          <w:rFonts w:ascii="Arial" w:eastAsia="Times New Roman" w:hAnsi="Arial" w:cs="Arial"/>
          <w:sz w:val="24"/>
          <w:szCs w:val="24"/>
          <w:lang w:eastAsia="es-ES"/>
        </w:rPr>
        <w:t>2.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058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.000) se adueñaron de sus respectivas bandas sobre Antena 3 (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10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%, 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 y 1</w:t>
      </w:r>
      <w:r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%). </w:t>
      </w:r>
    </w:p>
    <w:p w:rsidR="00AF0AE2" w:rsidRPr="00AF0AE2" w:rsidRDefault="00AF0AE2" w:rsidP="00AF0AE2">
      <w:pPr>
        <w:spacing w:after="0" w:line="240" w:lineRule="auto"/>
        <w:ind w:right="-568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:rsidR="00511A0F" w:rsidRDefault="00AF0AE2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AF0AE2">
        <w:rPr>
          <w:rFonts w:ascii="Arial" w:eastAsia="Times New Roman" w:hAnsi="Arial" w:cs="Arial"/>
          <w:sz w:val="24"/>
          <w:szCs w:val="24"/>
          <w:lang w:eastAsia="es-ES"/>
        </w:rPr>
        <w:t>Como resultado,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Telecinco fue la televisión más vista del día (1</w:t>
      </w:r>
      <w:r w:rsidR="00361A97">
        <w:rPr>
          <w:rFonts w:ascii="Arial" w:eastAsia="Times New Roman" w:hAnsi="Arial" w:cs="Arial"/>
          <w:b/>
          <w:sz w:val="24"/>
          <w:szCs w:val="24"/>
          <w:lang w:eastAsia="es-ES"/>
        </w:rPr>
        <w:t>6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b/>
          <w:sz w:val="24"/>
          <w:szCs w:val="24"/>
          <w:lang w:eastAsia="es-ES"/>
        </w:rPr>
        <w:t>7</w:t>
      </w:r>
      <w:r w:rsidRPr="00AF0AE2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%), 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 xml:space="preserve"> puntos de ventaja sobre Antena 3 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Pr="00AF0AE2">
        <w:rPr>
          <w:rFonts w:ascii="Arial" w:eastAsia="Times New Roman" w:hAnsi="Arial" w:cs="Arial"/>
          <w:sz w:val="24"/>
          <w:szCs w:val="24"/>
          <w:lang w:eastAsia="es-ES"/>
        </w:rPr>
        <w:t>%).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Lideró 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 xml:space="preserve">todas 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>las franjas de</w:t>
      </w:r>
      <w:r w:rsidR="008B5FFF">
        <w:rPr>
          <w:rFonts w:ascii="Arial" w:eastAsia="Times New Roman" w:hAnsi="Arial" w:cs="Arial"/>
          <w:sz w:val="24"/>
          <w:szCs w:val="24"/>
          <w:lang w:eastAsia="es-ES"/>
        </w:rPr>
        <w:t>l miércoles: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day</w:t>
      </w:r>
      <w:proofErr w:type="spellEnd"/>
      <w:r w:rsidR="00E54CE0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 time</w:t>
      </w:r>
      <w:r w:rsidR="00E54CE0">
        <w:rPr>
          <w:rFonts w:ascii="Arial" w:eastAsia="Times New Roman" w:hAnsi="Arial" w:cs="Arial"/>
          <w:sz w:val="24"/>
          <w:szCs w:val="24"/>
          <w:lang w:eastAsia="es-ES"/>
        </w:rPr>
        <w:t xml:space="preserve"> (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%), mañana (</w:t>
      </w:r>
      <w:r w:rsidR="006F766E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sobremesa (1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%), 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tarde (1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9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AE32F8" w:rsidRPr="00AE32F8">
        <w:rPr>
          <w:rFonts w:ascii="Arial" w:eastAsia="Times New Roman" w:hAnsi="Arial" w:cs="Arial"/>
          <w:i/>
          <w:sz w:val="24"/>
          <w:szCs w:val="24"/>
          <w:lang w:eastAsia="es-ES"/>
        </w:rPr>
        <w:t xml:space="preserve">late </w:t>
      </w:r>
      <w:proofErr w:type="spellStart"/>
      <w:r w:rsidR="00AE32F8" w:rsidRPr="00AE32F8">
        <w:rPr>
          <w:rFonts w:ascii="Arial" w:eastAsia="Times New Roman" w:hAnsi="Arial" w:cs="Arial"/>
          <w:i/>
          <w:sz w:val="24"/>
          <w:szCs w:val="24"/>
          <w:lang w:eastAsia="es-ES"/>
        </w:rPr>
        <w:t>night</w:t>
      </w:r>
      <w:proofErr w:type="spellEnd"/>
      <w:r w:rsidR="00AE32F8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8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5B2DA7">
        <w:rPr>
          <w:rFonts w:ascii="Arial" w:eastAsia="Times New Roman" w:hAnsi="Arial" w:cs="Arial"/>
          <w:sz w:val="24"/>
          <w:szCs w:val="24"/>
          <w:lang w:eastAsia="es-ES"/>
        </w:rPr>
        <w:t>7</w:t>
      </w:r>
      <w:r w:rsidR="00AE32F8">
        <w:rPr>
          <w:rFonts w:ascii="Arial" w:eastAsia="Times New Roman" w:hAnsi="Arial" w:cs="Arial"/>
          <w:sz w:val="24"/>
          <w:szCs w:val="24"/>
          <w:lang w:eastAsia="es-ES"/>
        </w:rPr>
        <w:t>%)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296D99" w:rsidRPr="00296D99">
        <w:rPr>
          <w:rFonts w:ascii="Arial" w:eastAsia="Times New Roman" w:hAnsi="Arial" w:cs="Arial"/>
          <w:i/>
          <w:sz w:val="24"/>
          <w:szCs w:val="24"/>
          <w:lang w:eastAsia="es-ES"/>
        </w:rPr>
        <w:t>prime time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 xml:space="preserve"> (1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5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361A97">
        <w:rPr>
          <w:rFonts w:ascii="Arial" w:eastAsia="Times New Roman" w:hAnsi="Arial" w:cs="Arial"/>
          <w:sz w:val="24"/>
          <w:szCs w:val="24"/>
          <w:lang w:eastAsia="es-ES"/>
        </w:rPr>
        <w:t>1</w:t>
      </w:r>
      <w:r w:rsidR="00296D99">
        <w:rPr>
          <w:rFonts w:ascii="Arial" w:eastAsia="Times New Roman" w:hAnsi="Arial" w:cs="Arial"/>
          <w:sz w:val="24"/>
          <w:szCs w:val="24"/>
          <w:lang w:eastAsia="es-ES"/>
        </w:rPr>
        <w:t>%).</w:t>
      </w:r>
    </w:p>
    <w:p w:rsidR="00361A97" w:rsidRDefault="00361A97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:rsidR="000F31E0" w:rsidRDefault="000F31E0" w:rsidP="00A61A4F">
      <w:pPr>
        <w:spacing w:after="0" w:line="240" w:lineRule="auto"/>
        <w:ind w:right="-568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0F31E0" w:rsidSect="000F31E0">
      <w:footerReference w:type="default" r:id="rId9"/>
      <w:pgSz w:w="11906" w:h="16838"/>
      <w:pgMar w:top="1417" w:right="1701" w:bottom="99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009F" w:rsidRDefault="00AE009F" w:rsidP="00B23904">
      <w:pPr>
        <w:spacing w:after="0" w:line="240" w:lineRule="auto"/>
      </w:pPr>
      <w:r>
        <w:separator/>
      </w:r>
    </w:p>
  </w:endnote>
  <w:end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2" name="Imagen 12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3" name="Imagen 13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009F" w:rsidRDefault="00AE009F" w:rsidP="00B23904">
      <w:pPr>
        <w:spacing w:after="0" w:line="240" w:lineRule="auto"/>
      </w:pPr>
      <w:r>
        <w:separator/>
      </w:r>
    </w:p>
  </w:footnote>
  <w:footnote w:type="continuationSeparator" w:id="0">
    <w:p w:rsidR="00AE009F" w:rsidRDefault="00AE009F" w:rsidP="00B239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258E"/>
    <w:rsid w:val="00040678"/>
    <w:rsid w:val="000A798A"/>
    <w:rsid w:val="000D4E92"/>
    <w:rsid w:val="000F31E0"/>
    <w:rsid w:val="000F4F5E"/>
    <w:rsid w:val="00157875"/>
    <w:rsid w:val="00174A49"/>
    <w:rsid w:val="00296D99"/>
    <w:rsid w:val="002C6DAD"/>
    <w:rsid w:val="003164D0"/>
    <w:rsid w:val="00324271"/>
    <w:rsid w:val="00361A97"/>
    <w:rsid w:val="0047320D"/>
    <w:rsid w:val="004825F4"/>
    <w:rsid w:val="00496277"/>
    <w:rsid w:val="004F5C12"/>
    <w:rsid w:val="00511A0F"/>
    <w:rsid w:val="005366FC"/>
    <w:rsid w:val="005468D9"/>
    <w:rsid w:val="00567444"/>
    <w:rsid w:val="005B2DA7"/>
    <w:rsid w:val="00622499"/>
    <w:rsid w:val="00661207"/>
    <w:rsid w:val="00681C86"/>
    <w:rsid w:val="00691DCC"/>
    <w:rsid w:val="006F766E"/>
    <w:rsid w:val="00766D09"/>
    <w:rsid w:val="00786425"/>
    <w:rsid w:val="007D2A2C"/>
    <w:rsid w:val="00803B92"/>
    <w:rsid w:val="00871748"/>
    <w:rsid w:val="008B5FFF"/>
    <w:rsid w:val="00926B01"/>
    <w:rsid w:val="00970A89"/>
    <w:rsid w:val="009D23B8"/>
    <w:rsid w:val="00A61A4F"/>
    <w:rsid w:val="00A77B70"/>
    <w:rsid w:val="00AB0BC7"/>
    <w:rsid w:val="00AD4D46"/>
    <w:rsid w:val="00AD7031"/>
    <w:rsid w:val="00AE009F"/>
    <w:rsid w:val="00AE32F8"/>
    <w:rsid w:val="00AE56D6"/>
    <w:rsid w:val="00AF0AE2"/>
    <w:rsid w:val="00AF79C8"/>
    <w:rsid w:val="00B108BD"/>
    <w:rsid w:val="00B23904"/>
    <w:rsid w:val="00B85FF5"/>
    <w:rsid w:val="00CA5E59"/>
    <w:rsid w:val="00CF4CF9"/>
    <w:rsid w:val="00D17B23"/>
    <w:rsid w:val="00D300B2"/>
    <w:rsid w:val="00D870A6"/>
    <w:rsid w:val="00DE7291"/>
    <w:rsid w:val="00DF79B1"/>
    <w:rsid w:val="00E12A2F"/>
    <w:rsid w:val="00E47099"/>
    <w:rsid w:val="00E54CE0"/>
    <w:rsid w:val="00E6352E"/>
    <w:rsid w:val="00E672A8"/>
    <w:rsid w:val="00E87295"/>
    <w:rsid w:val="00F27A50"/>
    <w:rsid w:val="00F61474"/>
    <w:rsid w:val="00F86580"/>
    <w:rsid w:val="00FB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B51791A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94EA7F-03C3-4897-9936-9B9689C96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308</Words>
  <Characters>1700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Ana Maria Estebaranz Gomez</cp:lastModifiedBy>
  <cp:revision>4</cp:revision>
  <cp:lastPrinted>2019-12-18T08:53:00Z</cp:lastPrinted>
  <dcterms:created xsi:type="dcterms:W3CDTF">2019-12-18T09:23:00Z</dcterms:created>
  <dcterms:modified xsi:type="dcterms:W3CDTF">2019-12-18T09:33:00Z</dcterms:modified>
</cp:coreProperties>
</file>