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F4A" w:rsidRDefault="00B23904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57A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C3A0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33A57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D33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C3A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D33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DICIEMBRE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54926" w:rsidRPr="00ED52A8" w:rsidRDefault="00654926" w:rsidP="00B27E5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</w:t>
      </w:r>
      <w:r w:rsidR="00C557A6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</w:t>
      </w:r>
      <w:r w:rsidR="00C557A6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íder</w:t>
      </w: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C557A6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</w:t>
      </w: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domingo con </w:t>
      </w:r>
      <w:r w:rsidR="007A6721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‘GH VIP</w:t>
      </w:r>
      <w:r w:rsidR="008A4D7A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: el debate</w:t>
      </w:r>
      <w:r w:rsidR="007A6721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</w:t>
      </w:r>
      <w:r w:rsidR="00C557A6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referente informativo con </w:t>
      </w: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sus dos ediciones </w:t>
      </w:r>
      <w:r w:rsidR="00ED52A8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noticias </w:t>
      </w:r>
      <w:r w:rsidR="00AB3C7C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como l</w:t>
      </w:r>
      <w:r w:rsid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as</w:t>
      </w:r>
      <w:r w:rsidR="00567EEC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AB3C7C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más vist</w:t>
      </w:r>
      <w:r w:rsid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as</w:t>
      </w:r>
      <w:r w:rsidR="00FD2458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C557A6"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sus franjas</w:t>
      </w:r>
      <w:r w:rsidRPr="00ED52A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  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554A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C557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729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</w:t>
      </w:r>
      <w:r w:rsidR="00C557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casi 14 puntos de ventaja sobre </w:t>
      </w:r>
      <w:r w:rsidR="006549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la oferta de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C557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C557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B522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729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duplicó</w:t>
      </w:r>
      <w:r w:rsidR="006549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16229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en su franja (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6549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la deriva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A071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503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Registró el </w:t>
      </w:r>
      <w:r w:rsidR="00B522D5" w:rsidRPr="006B49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minuto de oro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del domingo, a las 23:51 horas, con </w:t>
      </w:r>
      <w:r w:rsidR="00B522D5" w:rsidRPr="006B49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3.574.000 espectadores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un 26,5% de </w:t>
      </w:r>
      <w:r w:rsidR="00B522D5" w:rsidRPr="00B522D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522D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6229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B522D5">
        <w:rPr>
          <w:rFonts w:ascii="Arial" w:eastAsia="Times New Roman" w:hAnsi="Arial" w:cs="Arial"/>
          <w:b/>
          <w:sz w:val="24"/>
          <w:szCs w:val="24"/>
          <w:lang w:eastAsia="es-ES"/>
        </w:rPr>
        <w:t>74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A24A1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lideró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15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puntos </w:t>
      </w:r>
      <w:r w:rsidR="006B49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ventaja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B522D5" w:rsidRDefault="00F902A9" w:rsidP="00B522D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referente informativo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B522D5" w:rsidRPr="006B49D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(12,8% y 2.113.000)</w:t>
      </w:r>
      <w:r w:rsidR="00B522D5" w:rsidRPr="00B522D5">
        <w:rPr>
          <w:rFonts w:ascii="Arial" w:eastAsia="Times New Roman" w:hAnsi="Arial" w:cs="Arial"/>
          <w:sz w:val="24"/>
          <w:szCs w:val="24"/>
          <w:lang w:eastAsia="es-ES"/>
        </w:rPr>
        <w:t xml:space="preserve">, con 2,7 puntos sobre Antena 3 Noticias 2 Fin de Semana (10,1%). La edición de las 15:00 h (15% y 1.852.000) </w:t>
      </w:r>
      <w:r w:rsidR="006B49D5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se impuso en</w:t>
      </w:r>
      <w:r w:rsidR="00B522D5" w:rsidRPr="00B522D5">
        <w:rPr>
          <w:rFonts w:ascii="Arial" w:eastAsia="Times New Roman" w:hAnsi="Arial" w:cs="Arial"/>
          <w:sz w:val="24"/>
          <w:szCs w:val="24"/>
          <w:lang w:eastAsia="es-ES"/>
        </w:rPr>
        <w:t xml:space="preserve"> su franja con 2,8 puntos más que Antena 3 Noticias 1 Fin de Semana (12,2%)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522D5" w:rsidRDefault="009E5DA1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0D0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azamariposas’ (1</w:t>
      </w:r>
      <w:r w:rsidR="00B522D5">
        <w:rPr>
          <w:rFonts w:ascii="Arial" w:eastAsia="Times New Roman" w:hAnsi="Arial" w:cs="Arial"/>
          <w:b/>
          <w:sz w:val="24"/>
          <w:szCs w:val="24"/>
          <w:lang w:eastAsia="es-ES"/>
        </w:rPr>
        <w:t>6,3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B522D5">
        <w:rPr>
          <w:rFonts w:ascii="Arial" w:eastAsia="Times New Roman" w:hAnsi="Arial" w:cs="Arial"/>
          <w:b/>
          <w:sz w:val="24"/>
          <w:szCs w:val="24"/>
          <w:lang w:eastAsia="es-ES"/>
        </w:rPr>
        <w:t>505</w:t>
      </w:r>
      <w:r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5F07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su 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banda de emisión 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B522D5" w:rsidRPr="006B49D5">
        <w:rPr>
          <w:rFonts w:ascii="Arial" w:eastAsia="Times New Roman" w:hAnsi="Arial" w:cs="Arial"/>
          <w:b/>
          <w:sz w:val="24"/>
          <w:szCs w:val="24"/>
          <w:lang w:eastAsia="es-ES"/>
        </w:rPr>
        <w:t>segunda mejor marca de la temporada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 xml:space="preserve"> y d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uplicó a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B5944">
        <w:rPr>
          <w:rFonts w:ascii="Arial" w:eastAsia="Times New Roman" w:hAnsi="Arial" w:cs="Arial"/>
          <w:sz w:val="24"/>
          <w:szCs w:val="24"/>
          <w:lang w:eastAsia="es-ES"/>
        </w:rPr>
        <w:t>ntena 3 (</w:t>
      </w:r>
      <w:r w:rsidR="00405B6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B5944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A639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91CBD" w:rsidRDefault="00F91CB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2F4A" w:rsidRDefault="008E443F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443F">
        <w:rPr>
          <w:rFonts w:ascii="Arial" w:eastAsia="Times New Roman" w:hAnsi="Arial" w:cs="Arial"/>
          <w:sz w:val="24"/>
          <w:szCs w:val="24"/>
          <w:lang w:eastAsia="es-ES"/>
        </w:rPr>
        <w:t>Con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domingo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6,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Lideró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>sobremesa (12,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4159B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tarde (1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2,5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="00157875"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552" w:rsidRDefault="00FA6388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6388">
        <w:rPr>
          <w:rFonts w:ascii="Arial" w:eastAsia="Times New Roman" w:hAnsi="Arial" w:cs="Arial"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Cuatro (6,</w:t>
      </w:r>
      <w:r w:rsidR="00B522D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9F0552">
        <w:rPr>
          <w:rFonts w:ascii="Arial" w:eastAsia="Times New Roman" w:hAnsi="Arial" w:cs="Arial"/>
          <w:sz w:val="24"/>
          <w:szCs w:val="24"/>
          <w:lang w:eastAsia="es-ES"/>
        </w:rPr>
        <w:t xml:space="preserve"> se impuso en 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22D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F0552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F0552">
        <w:rPr>
          <w:rFonts w:ascii="Arial" w:eastAsia="Times New Roman" w:hAnsi="Arial" w:cs="Arial"/>
          <w:sz w:val="24"/>
          <w:szCs w:val="24"/>
          <w:lang w:eastAsia="es-ES"/>
        </w:rPr>
        <w:t xml:space="preserve"> a La Sexta (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F0552">
        <w:rPr>
          <w:rFonts w:ascii="Arial" w:eastAsia="Times New Roman" w:hAnsi="Arial" w:cs="Arial"/>
          <w:sz w:val="24"/>
          <w:szCs w:val="24"/>
          <w:lang w:eastAsia="es-ES"/>
        </w:rPr>
        <w:t>%) en el domingo</w:t>
      </w:r>
      <w:r w:rsidR="0098387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Volando voy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338</w:t>
      </w:r>
      <w:r w:rsidR="009F0552" w:rsidRPr="009F0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registró su mejor dato de la temporada </w:t>
      </w:r>
      <w:r w:rsidRPr="00FA6388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832FB" w:rsidRPr="00A832FB">
        <w:rPr>
          <w:rFonts w:ascii="Arial" w:eastAsia="Times New Roman" w:hAnsi="Arial" w:cs="Arial"/>
          <w:sz w:val="24"/>
          <w:szCs w:val="24"/>
          <w:lang w:eastAsia="es-ES"/>
        </w:rPr>
        <w:t xml:space="preserve">3,2 puntos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A832FB" w:rsidRPr="00A832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La Sexta (</w:t>
      </w:r>
      <w:r w:rsidR="00A832FB">
        <w:rPr>
          <w:rFonts w:ascii="Arial" w:eastAsia="Times New Roman" w:hAnsi="Arial" w:cs="Arial"/>
          <w:sz w:val="24"/>
          <w:szCs w:val="24"/>
          <w:lang w:eastAsia="es-ES"/>
        </w:rPr>
        <w:t>4,3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F055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A4389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 (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A4389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A4389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832FB">
        <w:rPr>
          <w:rFonts w:ascii="Arial" w:eastAsia="Times New Roman" w:hAnsi="Arial" w:cs="Arial"/>
          <w:b/>
          <w:sz w:val="24"/>
          <w:szCs w:val="24"/>
          <w:lang w:eastAsia="es-ES"/>
        </w:rPr>
        <w:t>857</w:t>
      </w:r>
      <w:r w:rsidR="009A4389" w:rsidRPr="009A4389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32FB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>duplic</w:t>
      </w:r>
      <w:r w:rsidR="00A832FB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 xml:space="preserve"> la oferta de La Sexta en su franja (3</w:t>
      </w:r>
      <w:r w:rsidR="00A832FB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9A4389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A067DB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9F0552" w:rsidRDefault="009F0552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B5B19" w:rsidRDefault="00BA6665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6665">
        <w:rPr>
          <w:rFonts w:ascii="Arial" w:eastAsia="Times New Roman" w:hAnsi="Arial" w:cs="Arial"/>
          <w:b/>
          <w:sz w:val="24"/>
          <w:szCs w:val="24"/>
          <w:lang w:eastAsia="es-ES"/>
        </w:rPr>
        <w:t>FDF (2,6%)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canal temático líder del domingo con </w:t>
      </w:r>
      <w:r w:rsidRPr="00BA66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que se avecina’ (3,5% y 593.000) </w:t>
      </w:r>
      <w:r>
        <w:rPr>
          <w:rFonts w:ascii="Arial" w:eastAsia="Times New Roman" w:hAnsi="Arial" w:cs="Arial"/>
          <w:sz w:val="24"/>
          <w:szCs w:val="24"/>
          <w:lang w:eastAsia="es-ES"/>
        </w:rPr>
        <w:t>com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o lo más visto en estas televisiones.</w:t>
      </w:r>
    </w:p>
    <w:sectPr w:rsidR="001B5B19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2296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B5F07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326D1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E52EA"/>
    <w:rsid w:val="003E5489"/>
    <w:rsid w:val="003F0260"/>
    <w:rsid w:val="003F4505"/>
    <w:rsid w:val="003F731F"/>
    <w:rsid w:val="00405B62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3A07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54AD2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54926"/>
    <w:rsid w:val="00660839"/>
    <w:rsid w:val="00661207"/>
    <w:rsid w:val="00676BC1"/>
    <w:rsid w:val="006827C6"/>
    <w:rsid w:val="00691DCC"/>
    <w:rsid w:val="00697023"/>
    <w:rsid w:val="006A59C2"/>
    <w:rsid w:val="006B49D5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6721"/>
    <w:rsid w:val="007B3266"/>
    <w:rsid w:val="007C4156"/>
    <w:rsid w:val="007D5D1E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4FE4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0247"/>
    <w:rsid w:val="009830DD"/>
    <w:rsid w:val="0098387D"/>
    <w:rsid w:val="009900E8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63D1"/>
    <w:rsid w:val="00A56B4D"/>
    <w:rsid w:val="00A57354"/>
    <w:rsid w:val="00A626CC"/>
    <w:rsid w:val="00A630D7"/>
    <w:rsid w:val="00A639C6"/>
    <w:rsid w:val="00A656BC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522D5"/>
    <w:rsid w:val="00B54213"/>
    <w:rsid w:val="00B60805"/>
    <w:rsid w:val="00B73E38"/>
    <w:rsid w:val="00B909ED"/>
    <w:rsid w:val="00B92AB9"/>
    <w:rsid w:val="00B94BE4"/>
    <w:rsid w:val="00BA3F6B"/>
    <w:rsid w:val="00BA6665"/>
    <w:rsid w:val="00BB0365"/>
    <w:rsid w:val="00BC17F5"/>
    <w:rsid w:val="00BC2644"/>
    <w:rsid w:val="00BC4734"/>
    <w:rsid w:val="00BE5E98"/>
    <w:rsid w:val="00C04E8F"/>
    <w:rsid w:val="00C10CC4"/>
    <w:rsid w:val="00C54009"/>
    <w:rsid w:val="00C54716"/>
    <w:rsid w:val="00C557A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3FE6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D52A8"/>
    <w:rsid w:val="00EE543A"/>
    <w:rsid w:val="00EE6BDC"/>
    <w:rsid w:val="00EF7EBE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A6388"/>
    <w:rsid w:val="00FB280E"/>
    <w:rsid w:val="00FB7086"/>
    <w:rsid w:val="00FC2D25"/>
    <w:rsid w:val="00FC6FF9"/>
    <w:rsid w:val="00FD2458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9E945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4F1-9090-4CB3-A46D-0048E9EA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2019-12-16T08:50:00Z</cp:lastPrinted>
  <dcterms:created xsi:type="dcterms:W3CDTF">2019-12-16T08:36:00Z</dcterms:created>
  <dcterms:modified xsi:type="dcterms:W3CDTF">2019-12-16T08:58:00Z</dcterms:modified>
</cp:coreProperties>
</file>