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6AE6" w14:textId="3DE21D8B" w:rsidR="003E6A4A" w:rsidRDefault="00346359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E24913" wp14:editId="276A8C1B">
            <wp:simplePos x="0" y="0"/>
            <wp:positionH relativeFrom="page">
              <wp:posOffset>3854450</wp:posOffset>
            </wp:positionH>
            <wp:positionV relativeFrom="margin">
              <wp:posOffset>-953135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9FEA1" w14:textId="390780FE"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6A4A">
        <w:rPr>
          <w:rFonts w:ascii="Arial" w:eastAsia="Times New Roman" w:hAnsi="Arial" w:cs="Arial"/>
          <w:sz w:val="24"/>
          <w:szCs w:val="24"/>
          <w:lang w:eastAsia="es-ES"/>
        </w:rPr>
        <w:t>13 de diciembre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5CAA3C48" w14:textId="76A477EB"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7F5CA1" w14:textId="2D54259B" w:rsidR="00172B0A" w:rsidRPr="00547409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2C5F"/>
          <w:sz w:val="42"/>
          <w:szCs w:val="42"/>
          <w:lang w:eastAsia="es-ES"/>
        </w:rPr>
      </w:pPr>
      <w:r w:rsidRPr="00547409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‘Got </w:t>
      </w:r>
      <w:proofErr w:type="spellStart"/>
      <w:r w:rsidRPr="00547409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Talent</w:t>
      </w:r>
      <w:proofErr w:type="spellEnd"/>
      <w:r w:rsidRPr="00547409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España’ </w:t>
      </w:r>
      <w:r w:rsidR="00863E24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finaliza</w:t>
      </w:r>
      <w:r w:rsidR="001B1CE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rá</w:t>
      </w:r>
      <w:bookmarkStart w:id="0" w:name="_GoBack"/>
      <w:bookmarkEnd w:id="0"/>
      <w:r w:rsidR="00863E24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su quinta temporada con el mejor </w:t>
      </w:r>
      <w:r w:rsidR="00863E24" w:rsidRPr="00863E24">
        <w:rPr>
          <w:rFonts w:ascii="Arial" w:eastAsia="Times New Roman" w:hAnsi="Arial" w:cs="Arial"/>
          <w:i/>
          <w:color w:val="002C5F"/>
          <w:sz w:val="42"/>
          <w:szCs w:val="42"/>
          <w:lang w:eastAsia="es-ES"/>
        </w:rPr>
        <w:t>share</w:t>
      </w:r>
      <w:r w:rsidR="00863E24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de su historia</w:t>
      </w:r>
    </w:p>
    <w:p w14:paraId="1B11776A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1ED8C8" w14:textId="18DD7A01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47409">
        <w:rPr>
          <w:rFonts w:ascii="Arial" w:eastAsia="Times New Roman" w:hAnsi="Arial" w:cs="Arial"/>
          <w:b/>
          <w:sz w:val="24"/>
          <w:szCs w:val="24"/>
          <w:lang w:eastAsia="es-ES"/>
        </w:rPr>
        <w:t>La quinta temporada es la más vista en los últimos tres años</w:t>
      </w:r>
      <w:r w:rsidR="00E551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3E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E551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alcanza </w:t>
      </w:r>
      <w:r w:rsidR="00863E24">
        <w:rPr>
          <w:rFonts w:ascii="Arial" w:eastAsia="Times New Roman" w:hAnsi="Arial" w:cs="Arial"/>
          <w:b/>
          <w:sz w:val="24"/>
          <w:szCs w:val="24"/>
          <w:lang w:eastAsia="es-ES"/>
        </w:rPr>
        <w:t>un 28% de cuota de pantalla en jóvenes.</w:t>
      </w:r>
    </w:p>
    <w:p w14:paraId="226F17C5" w14:textId="42B1CD30" w:rsidR="00172B0A" w:rsidRPr="00547409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EFB35D" w14:textId="6BF4C272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47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Pr="00863E24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r w:rsidRPr="00547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tiene hasta hoy más de 200.000 descarga</w:t>
      </w:r>
      <w:r w:rsidR="00863E24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547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 través de ella se han emitido más de un millón de votos para elegir a los finalistas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8C0C59B" w14:textId="77777777" w:rsidR="00172B0A" w:rsidRPr="00547409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669CED0" w14:textId="77777777" w:rsidR="00172B0A" w:rsidRPr="00547409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47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E551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</w:t>
      </w:r>
      <w:r w:rsidRPr="00547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la sexta temporada ya está en marcha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42FACA5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99C01F" w14:textId="40DC189E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Sobre el escenario, en las actuaciones de los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casi 300 artistas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han participado; entre bambalinas, donde la figura de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ya es casi icónica; en la mesa del jurado, en la que </w:t>
      </w:r>
      <w:proofErr w:type="spellStart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Risto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Edurne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, Dani Martínez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han conjugado a la perfección rigor, humor y emoción; y tras las cámaras, en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equipo de </w:t>
      </w:r>
      <w:r w:rsidR="004D725E">
        <w:rPr>
          <w:rFonts w:ascii="Arial" w:eastAsia="Times New Roman" w:hAnsi="Arial" w:cs="Arial"/>
          <w:b/>
          <w:sz w:val="24"/>
          <w:szCs w:val="24"/>
          <w:lang w:eastAsia="es-ES"/>
        </w:rPr>
        <w:t>más de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400 personas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han hecho cada semana uno de los programas de televisión más </w:t>
      </w:r>
      <w:r w:rsidR="00863E24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xitos</w:t>
      </w:r>
      <w:r w:rsidR="00863E24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año.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talento está presente en cada rincón de ‘Got </w:t>
      </w:r>
      <w:proofErr w:type="spellStart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el lunes concluye su quinta temporada con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la emisión de la gran final, en Telecinco a las 22:00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6C3DD4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CBC51" w14:textId="6635903E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cara a las semifinales en directo, el </w:t>
      </w:r>
      <w:proofErr w:type="spellStart"/>
      <w:r w:rsidRPr="00172B0A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172B0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lanzó su </w:t>
      </w:r>
      <w:r w:rsidRPr="00172B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para dispositivos iOS y Android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que la audiencia pudiera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votar por sus artistas favoritos de manera gratuita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las cuatro semanas en las que los 56 semifinalistas han pugnado por su puesto en la final, la aplicación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se ha descargado más de 200.000 veces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han emitido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más de un millón de votos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lunes,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solo uno de los 12 elegidos se convertirá en el ganador de ‘Got </w:t>
      </w:r>
      <w:proofErr w:type="spellStart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llevará el premio de 25.000 euros.</w:t>
      </w:r>
    </w:p>
    <w:p w14:paraId="67214225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F373AA" w14:textId="46834D4D" w:rsidR="00172B0A" w:rsidRPr="003F3051" w:rsidRDefault="00172B0A" w:rsidP="00172B0A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Fremantle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>ha renovado por una sexta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Telecinco. El equipo de selección de artistas del programa ya está preparado para estudiar todas y cada una de las solicitudes de los candidatos que se inscriban al </w:t>
      </w:r>
      <w:r w:rsidRPr="00F64B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 online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abierto en </w:t>
      </w:r>
      <w:hyperlink r:id="rId8" w:history="1">
        <w:r w:rsidRPr="003F3051">
          <w:rPr>
            <w:rStyle w:val="Hipervnculo"/>
            <w:rFonts w:ascii="Arial" w:hAnsi="Arial" w:cs="Arial"/>
            <w:b/>
          </w:rPr>
          <w:t>telecinco.es/</w:t>
        </w:r>
        <w:proofErr w:type="spellStart"/>
        <w:r w:rsidRPr="003F3051">
          <w:rPr>
            <w:rStyle w:val="Hipervnculo"/>
            <w:rFonts w:ascii="Arial" w:hAnsi="Arial" w:cs="Arial"/>
            <w:b/>
          </w:rPr>
          <w:t>gottalent</w:t>
        </w:r>
        <w:proofErr w:type="spellEnd"/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 o llamen al teléfono </w:t>
      </w:r>
      <w:r w:rsidRPr="00B91EDA">
        <w:rPr>
          <w:rFonts w:ascii="Arial" w:eastAsia="Times New Roman" w:hAnsi="Arial" w:cs="Arial"/>
          <w:sz w:val="24"/>
          <w:szCs w:val="24"/>
          <w:lang w:eastAsia="es-ES"/>
        </w:rPr>
        <w:t>806 516 655</w:t>
      </w:r>
      <w:r>
        <w:rPr>
          <w:rFonts w:ascii="Arial" w:eastAsia="Times New Roman" w:hAnsi="Arial" w:cs="Arial"/>
          <w:sz w:val="24"/>
          <w:szCs w:val="24"/>
          <w:lang w:eastAsia="es-ES"/>
        </w:rPr>
        <w:t>*.</w:t>
      </w:r>
    </w:p>
    <w:p w14:paraId="73A8FBA6" w14:textId="6A09229F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B06AB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Batiendo récords de audiencia</w:t>
      </w:r>
    </w:p>
    <w:p w14:paraId="6BCBA629" w14:textId="56A3425B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D763E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FACECF" wp14:editId="4FFE5AF8">
                <wp:simplePos x="0" y="0"/>
                <wp:positionH relativeFrom="column">
                  <wp:posOffset>10160</wp:posOffset>
                </wp:positionH>
                <wp:positionV relativeFrom="paragraph">
                  <wp:posOffset>681355</wp:posOffset>
                </wp:positionV>
                <wp:extent cx="5431790" cy="1404620"/>
                <wp:effectExtent l="0" t="0" r="0" b="5715"/>
                <wp:wrapTight wrapText="bothSides">
                  <wp:wrapPolygon edited="0">
                    <wp:start x="227" y="0"/>
                    <wp:lineTo x="227" y="19987"/>
                    <wp:lineTo x="21363" y="19987"/>
                    <wp:lineTo x="21363" y="0"/>
                    <wp:lineTo x="227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44413" w14:textId="77777777" w:rsidR="00172B0A" w:rsidRPr="00B91EDA" w:rsidRDefault="00172B0A" w:rsidP="00172B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* </w:t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Servicio de ocio y entretenimiento prestado por </w:t>
                            </w:r>
                            <w:proofErr w:type="spellStart"/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Telephone</w:t>
                            </w:r>
                            <w:proofErr w:type="spellEnd"/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 Publishing Apdo. 10.438, 28080 Madrid. </w:t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pt-PT"/>
                              </w:rPr>
                              <w:t>Coste máximo por minuto: 1,21€ desde red fija y 1,57€ desde móvil. IVA incl. </w:t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fldChar w:fldCharType="begin"/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instrText xml:space="preserve"> HYPERLINK "mailto:info@telpub.es" </w:instrText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fldChar w:fldCharType="separate"/>
                            </w:r>
                            <w:r w:rsidRPr="00B91EDA">
                              <w:rPr>
                                <w:rStyle w:val="Hipervnculo"/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info@telpub.es</w:t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fldChar w:fldCharType="end"/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 n</w:t>
                            </w:r>
                            <w:proofErr w:type="gramStart"/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.º</w:t>
                            </w:r>
                            <w:proofErr w:type="gramEnd"/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atn</w:t>
                            </w:r>
                            <w:proofErr w:type="spellEnd"/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es-ES_tradnl"/>
                              </w:rPr>
                              <w:t>. clte.912031626. </w:t>
                            </w:r>
                            <w:r w:rsidRPr="00B91EDA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lang w:val="pt-PT"/>
                              </w:rPr>
                              <w:t>Mayores de 18 años.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FACE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8pt;margin-top:53.65pt;width:427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" filled="f" stroked="f">
                <v:textbox style="mso-fit-shape-to-text:t">
                  <w:txbxContent>
                    <w:p w14:paraId="26944413" w14:textId="77777777" w:rsidR="00172B0A" w:rsidRPr="00B91EDA" w:rsidRDefault="00172B0A" w:rsidP="00172B0A">
                      <w:pPr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* </w:t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Servicio de ocio y entretenimiento prestado por </w:t>
                      </w:r>
                      <w:proofErr w:type="spellStart"/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Telephone</w:t>
                      </w:r>
                      <w:proofErr w:type="spellEnd"/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 Publishing Apdo. 10.438, 28080 Madrid. </w:t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pt-PT"/>
                        </w:rPr>
                        <w:t>Coste máximo por minuto: 1,21€ desde red fija y 1,57€ desde móvil. IVA incl. </w:t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fldChar w:fldCharType="begin"/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instrText xml:space="preserve"> HYPERLINK "mailto:info@telpub.es" </w:instrText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fldChar w:fldCharType="separate"/>
                      </w:r>
                      <w:r w:rsidRPr="00B91EDA">
                        <w:rPr>
                          <w:rStyle w:val="Hipervnculo"/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info@telpub.es</w:t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fldChar w:fldCharType="end"/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 xml:space="preserve"> n.º </w:t>
                      </w:r>
                      <w:proofErr w:type="spellStart"/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atn</w:t>
                      </w:r>
                      <w:proofErr w:type="spellEnd"/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es-ES_tradnl"/>
                        </w:rPr>
                        <w:t>. clte.912031626. </w:t>
                      </w:r>
                      <w:r w:rsidRPr="00B91EDA">
                        <w:rPr>
                          <w:rFonts w:ascii="Arial" w:hAnsi="Arial" w:cs="Arial"/>
                          <w:i/>
                          <w:sz w:val="12"/>
                          <w:szCs w:val="16"/>
                          <w:lang w:val="pt-PT"/>
                        </w:rPr>
                        <w:t>Mayores de 18 años.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704B1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172B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 del programa</w:t>
      </w:r>
      <w:r w:rsidRPr="003704B1">
        <w:rPr>
          <w:rFonts w:ascii="Arial" w:eastAsia="Times New Roman" w:hAnsi="Arial" w:cs="Arial"/>
          <w:sz w:val="24"/>
          <w:szCs w:val="24"/>
          <w:lang w:eastAsia="es-ES"/>
        </w:rPr>
        <w:t xml:space="preserve">; la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edición más vista de los últimos tres años</w:t>
      </w:r>
      <w:r w:rsidRPr="003704B1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en todos los </w:t>
      </w:r>
      <w:r w:rsidRPr="00172B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targets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ámbitos geográficos</w:t>
      </w:r>
      <w:r w:rsidRPr="003704B1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mayor distancia sobre Antena 3</w:t>
      </w:r>
      <w:r w:rsidRPr="003704B1">
        <w:rPr>
          <w:rFonts w:ascii="Arial" w:eastAsia="Times New Roman" w:hAnsi="Arial" w:cs="Arial"/>
          <w:sz w:val="24"/>
          <w:szCs w:val="24"/>
          <w:lang w:eastAsia="es-ES"/>
        </w:rPr>
        <w:t xml:space="preserve"> en sus cinco temporadas.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conquistado estos hitos con un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21,3% de </w:t>
      </w:r>
      <w:r w:rsidRPr="00172B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una media de 2,3 millones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-a falta de la última semifinal y de la gran final del lunes-, y se alza como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uno de los espacios más consumidos de la televisión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año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EB25D24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AC1DCC" w14:textId="44879BEE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</w:t>
      </w:r>
      <w:r w:rsidRPr="00F64B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indiscutible de su franja en 12 de sus 13 emisiones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-salvo la que coincidió con el debate electoral-, una hegemonía que ha propiciado en triunfo sobre Antena 3 con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una ventaja de 10,1 puntos</w:t>
      </w:r>
      <w:r>
        <w:rPr>
          <w:rFonts w:ascii="Arial" w:eastAsia="Times New Roman" w:hAnsi="Arial" w:cs="Arial"/>
          <w:sz w:val="24"/>
          <w:szCs w:val="24"/>
          <w:lang w:eastAsia="es-ES"/>
        </w:rPr>
        <w:t>, la mayor de la historia del programa.</w:t>
      </w:r>
    </w:p>
    <w:p w14:paraId="34FFEE5B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67EB54" w14:textId="5FC4970A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audiciones y las cuatro semifinales del </w:t>
      </w:r>
      <w:proofErr w:type="spellStart"/>
      <w:r w:rsidRPr="000558EA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558EA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han tenido un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espectacular seguimiento entre el público joven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segmento en el que ha crecido hasta el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26,7% (4-12 años)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hasta el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28% de </w:t>
      </w:r>
      <w:r w:rsidRPr="00172B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(13-24 años)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Ha sido la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primera opción también en todos los ámbitos geográficos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destacando los datos alcanzados en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(31,7%), Murcia (31,4%)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863E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(23,2%).</w:t>
      </w:r>
    </w:p>
    <w:p w14:paraId="02BBE04B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84A80" w14:textId="3A2E8C78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Estos formidables datos se han producido incluso con la fuerte competencia de ‘La Voz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en Antena 3, una de las apuestas más potentes de este canal en la temporada. En sus seis enfrentamientos,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 (20,8%) se distanció seis puntos sobre el </w:t>
      </w:r>
      <w:proofErr w:type="spellStart"/>
      <w:r w:rsidRPr="00172B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talent</w:t>
      </w:r>
      <w:proofErr w:type="spellEnd"/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 una media del 14,8% de share firmó </w:t>
      </w:r>
      <w:r w:rsidRPr="00172B0A">
        <w:rPr>
          <w:rFonts w:ascii="Arial" w:eastAsia="Times New Roman" w:hAnsi="Arial" w:cs="Arial"/>
          <w:b/>
          <w:sz w:val="24"/>
          <w:szCs w:val="24"/>
          <w:lang w:eastAsia="es-ES"/>
        </w:rPr>
        <w:t>las Audiciones con los peores datos de la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formato en España.</w:t>
      </w:r>
    </w:p>
    <w:p w14:paraId="796F059D" w14:textId="77777777" w:rsidR="00172B0A" w:rsidRDefault="00172B0A" w:rsidP="00172B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374535" w14:textId="77777777" w:rsidR="00172B0A" w:rsidRDefault="00172B0A" w:rsidP="00172B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ámbito digital, en el que cuenta con </w:t>
      </w:r>
      <w:r>
        <w:rPr>
          <w:rFonts w:ascii="Arial" w:hAnsi="Arial" w:cs="Arial"/>
          <w:b/>
          <w:bCs/>
          <w:sz w:val="24"/>
          <w:szCs w:val="24"/>
        </w:rPr>
        <w:t>4,9 millones de navegadores únicos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‘Got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España’</w:t>
      </w:r>
      <w:r>
        <w:rPr>
          <w:rFonts w:ascii="Arial" w:hAnsi="Arial" w:cs="Arial"/>
          <w:sz w:val="24"/>
          <w:szCs w:val="24"/>
        </w:rPr>
        <w:t xml:space="preserve"> se sitúa entre los productos con mayor consumo de vídeo en Mediaset España con </w:t>
      </w:r>
      <w:r>
        <w:rPr>
          <w:rFonts w:ascii="Arial" w:hAnsi="Arial" w:cs="Arial"/>
          <w:b/>
          <w:bCs/>
          <w:sz w:val="24"/>
          <w:szCs w:val="24"/>
        </w:rPr>
        <w:t>6,7 millones de reproducciones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s-ES_tradnl"/>
        </w:rPr>
        <w:t xml:space="preserve">Fuente: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Omniture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</w:rPr>
        <w:t xml:space="preserve">. Destaca también su rendimiento en el canal del grupo 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, donde sus vídeos alcanzan </w:t>
      </w:r>
      <w:r>
        <w:rPr>
          <w:rFonts w:ascii="Arial" w:hAnsi="Arial" w:cs="Arial"/>
          <w:b/>
          <w:bCs/>
          <w:sz w:val="24"/>
          <w:szCs w:val="24"/>
        </w:rPr>
        <w:t>14,7 millones de visualizaciones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s-ES_tradnl"/>
        </w:rPr>
        <w:t xml:space="preserve">Fuente: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Analytics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).</w:t>
      </w:r>
    </w:p>
    <w:p w14:paraId="6A66CEC1" w14:textId="77777777" w:rsidR="00172B0A" w:rsidRDefault="00172B0A" w:rsidP="00172B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16AD6A" w14:textId="77777777" w:rsidR="00172B0A" w:rsidRDefault="00172B0A" w:rsidP="00172B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07732E" w14:textId="77777777" w:rsidR="00172B0A" w:rsidRDefault="00172B0A" w:rsidP="00172B0A">
      <w:pPr>
        <w:spacing w:after="0" w:line="240" w:lineRule="auto"/>
        <w:jc w:val="both"/>
      </w:pPr>
    </w:p>
    <w:p w14:paraId="02DA83FB" w14:textId="77777777" w:rsidR="00172B0A" w:rsidRDefault="00172B0A" w:rsidP="00172B0A"/>
    <w:p w14:paraId="4BEA9EFE" w14:textId="645D9815" w:rsidR="002E0B97" w:rsidRDefault="002E0B97" w:rsidP="00172B0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E0B97" w:rsidSect="006552D4">
      <w:headerReference w:type="default" r:id="rId9"/>
      <w:footerReference w:type="default" r:id="rId10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DD80" w14:textId="77777777" w:rsidR="00B65D88" w:rsidRDefault="00B65D88">
      <w:pPr>
        <w:spacing w:after="0" w:line="240" w:lineRule="auto"/>
      </w:pPr>
      <w:r>
        <w:separator/>
      </w:r>
    </w:p>
  </w:endnote>
  <w:endnote w:type="continuationSeparator" w:id="0">
    <w:p w14:paraId="6916BF5E" w14:textId="77777777"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D067" w14:textId="77777777"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547A5A" wp14:editId="1EE67D6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9C837" w14:textId="77777777"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7F61" w14:textId="77777777"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B64ABF0" wp14:editId="3024C46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90197C" wp14:editId="6C2E7100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F024" w14:textId="77777777"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B20DBA" wp14:editId="65C574CE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1EF3AD" wp14:editId="357722D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00761" w14:textId="77777777"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079A" w14:textId="77777777"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14:paraId="197EDB76" w14:textId="77777777"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53EC" w14:textId="77777777" w:rsidR="00906B46" w:rsidRDefault="001B1CE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81"/>
    <w:rsid w:val="000062D1"/>
    <w:rsid w:val="0001080D"/>
    <w:rsid w:val="00023957"/>
    <w:rsid w:val="00041FBA"/>
    <w:rsid w:val="00050046"/>
    <w:rsid w:val="000566EC"/>
    <w:rsid w:val="00061DE7"/>
    <w:rsid w:val="000717F7"/>
    <w:rsid w:val="00085BD0"/>
    <w:rsid w:val="00091E7E"/>
    <w:rsid w:val="00097490"/>
    <w:rsid w:val="000A1246"/>
    <w:rsid w:val="000A64F0"/>
    <w:rsid w:val="000A6DAC"/>
    <w:rsid w:val="000C4E9A"/>
    <w:rsid w:val="000C7AE9"/>
    <w:rsid w:val="000D1B82"/>
    <w:rsid w:val="000E2092"/>
    <w:rsid w:val="000F0006"/>
    <w:rsid w:val="00167577"/>
    <w:rsid w:val="00167F7D"/>
    <w:rsid w:val="00172B0A"/>
    <w:rsid w:val="0018340F"/>
    <w:rsid w:val="0019403C"/>
    <w:rsid w:val="001A287A"/>
    <w:rsid w:val="001B1CEA"/>
    <w:rsid w:val="001C3F4E"/>
    <w:rsid w:val="001C7833"/>
    <w:rsid w:val="001E6ECF"/>
    <w:rsid w:val="001F646A"/>
    <w:rsid w:val="002046AB"/>
    <w:rsid w:val="0022077E"/>
    <w:rsid w:val="00230E50"/>
    <w:rsid w:val="002507F4"/>
    <w:rsid w:val="00251420"/>
    <w:rsid w:val="00265E8D"/>
    <w:rsid w:val="002828CE"/>
    <w:rsid w:val="002A693D"/>
    <w:rsid w:val="002D2020"/>
    <w:rsid w:val="002E0B97"/>
    <w:rsid w:val="002F27E4"/>
    <w:rsid w:val="0030379E"/>
    <w:rsid w:val="00315A97"/>
    <w:rsid w:val="00346359"/>
    <w:rsid w:val="00367279"/>
    <w:rsid w:val="00374754"/>
    <w:rsid w:val="003A0FA6"/>
    <w:rsid w:val="003C3B23"/>
    <w:rsid w:val="003C7FCC"/>
    <w:rsid w:val="003E012E"/>
    <w:rsid w:val="003E2278"/>
    <w:rsid w:val="003E5EE4"/>
    <w:rsid w:val="003E6A4A"/>
    <w:rsid w:val="00414D8D"/>
    <w:rsid w:val="00421A0F"/>
    <w:rsid w:val="00422153"/>
    <w:rsid w:val="00427512"/>
    <w:rsid w:val="004310B2"/>
    <w:rsid w:val="00434091"/>
    <w:rsid w:val="00435729"/>
    <w:rsid w:val="0043679B"/>
    <w:rsid w:val="004367E2"/>
    <w:rsid w:val="00462C7C"/>
    <w:rsid w:val="0047459B"/>
    <w:rsid w:val="00493887"/>
    <w:rsid w:val="00494A9E"/>
    <w:rsid w:val="004A20D3"/>
    <w:rsid w:val="004B27D5"/>
    <w:rsid w:val="004D725E"/>
    <w:rsid w:val="004F3829"/>
    <w:rsid w:val="00526E81"/>
    <w:rsid w:val="0055630F"/>
    <w:rsid w:val="00563D57"/>
    <w:rsid w:val="00564A96"/>
    <w:rsid w:val="005706B3"/>
    <w:rsid w:val="0057103E"/>
    <w:rsid w:val="00582D01"/>
    <w:rsid w:val="005913A2"/>
    <w:rsid w:val="005A3D74"/>
    <w:rsid w:val="005A4E47"/>
    <w:rsid w:val="005A64AF"/>
    <w:rsid w:val="005B31A7"/>
    <w:rsid w:val="005D2852"/>
    <w:rsid w:val="005E4454"/>
    <w:rsid w:val="005F7A99"/>
    <w:rsid w:val="005F7B1A"/>
    <w:rsid w:val="00600D28"/>
    <w:rsid w:val="00607778"/>
    <w:rsid w:val="0061674C"/>
    <w:rsid w:val="006434E2"/>
    <w:rsid w:val="0065353B"/>
    <w:rsid w:val="006552D4"/>
    <w:rsid w:val="0067468F"/>
    <w:rsid w:val="006A2838"/>
    <w:rsid w:val="006B55FE"/>
    <w:rsid w:val="006E1681"/>
    <w:rsid w:val="006F230A"/>
    <w:rsid w:val="006F64F9"/>
    <w:rsid w:val="0070219D"/>
    <w:rsid w:val="00756A7C"/>
    <w:rsid w:val="00763650"/>
    <w:rsid w:val="00772D9B"/>
    <w:rsid w:val="00793DF8"/>
    <w:rsid w:val="0079683D"/>
    <w:rsid w:val="007B02AC"/>
    <w:rsid w:val="007C5519"/>
    <w:rsid w:val="007C5EED"/>
    <w:rsid w:val="007F57DC"/>
    <w:rsid w:val="00821911"/>
    <w:rsid w:val="008445CC"/>
    <w:rsid w:val="00861493"/>
    <w:rsid w:val="00863E24"/>
    <w:rsid w:val="00897E1A"/>
    <w:rsid w:val="008A619B"/>
    <w:rsid w:val="008C7CA9"/>
    <w:rsid w:val="008E187C"/>
    <w:rsid w:val="00900079"/>
    <w:rsid w:val="009068F8"/>
    <w:rsid w:val="0092293B"/>
    <w:rsid w:val="0092520E"/>
    <w:rsid w:val="00943EBD"/>
    <w:rsid w:val="00945121"/>
    <w:rsid w:val="00947278"/>
    <w:rsid w:val="00961A55"/>
    <w:rsid w:val="0096758D"/>
    <w:rsid w:val="00984139"/>
    <w:rsid w:val="009B0BBC"/>
    <w:rsid w:val="009C4161"/>
    <w:rsid w:val="009D5EDB"/>
    <w:rsid w:val="009F1FDD"/>
    <w:rsid w:val="009F673B"/>
    <w:rsid w:val="00A231C2"/>
    <w:rsid w:val="00A24203"/>
    <w:rsid w:val="00A449CB"/>
    <w:rsid w:val="00A71BEF"/>
    <w:rsid w:val="00A74104"/>
    <w:rsid w:val="00AB3023"/>
    <w:rsid w:val="00AD62C0"/>
    <w:rsid w:val="00AF0ED1"/>
    <w:rsid w:val="00B03BA0"/>
    <w:rsid w:val="00B06F1C"/>
    <w:rsid w:val="00B228E8"/>
    <w:rsid w:val="00B26DC7"/>
    <w:rsid w:val="00B363C3"/>
    <w:rsid w:val="00B65D88"/>
    <w:rsid w:val="00B945B0"/>
    <w:rsid w:val="00BA4B7E"/>
    <w:rsid w:val="00BB53B4"/>
    <w:rsid w:val="00BC3EBC"/>
    <w:rsid w:val="00BC4478"/>
    <w:rsid w:val="00BE0652"/>
    <w:rsid w:val="00BE608A"/>
    <w:rsid w:val="00C022DB"/>
    <w:rsid w:val="00C17497"/>
    <w:rsid w:val="00C41DD7"/>
    <w:rsid w:val="00C44596"/>
    <w:rsid w:val="00C47CAB"/>
    <w:rsid w:val="00C6379A"/>
    <w:rsid w:val="00C741AD"/>
    <w:rsid w:val="00C864A3"/>
    <w:rsid w:val="00C900CC"/>
    <w:rsid w:val="00C96E55"/>
    <w:rsid w:val="00CD58B4"/>
    <w:rsid w:val="00CE3C1C"/>
    <w:rsid w:val="00D11F52"/>
    <w:rsid w:val="00D11FF8"/>
    <w:rsid w:val="00D27DBB"/>
    <w:rsid w:val="00D316A4"/>
    <w:rsid w:val="00D372FE"/>
    <w:rsid w:val="00D52C0B"/>
    <w:rsid w:val="00D72C6E"/>
    <w:rsid w:val="00D76048"/>
    <w:rsid w:val="00DC00C1"/>
    <w:rsid w:val="00DE2525"/>
    <w:rsid w:val="00DF68B6"/>
    <w:rsid w:val="00E0091A"/>
    <w:rsid w:val="00E120B9"/>
    <w:rsid w:val="00E168F6"/>
    <w:rsid w:val="00E233ED"/>
    <w:rsid w:val="00E330ED"/>
    <w:rsid w:val="00E33559"/>
    <w:rsid w:val="00E431EC"/>
    <w:rsid w:val="00E466CB"/>
    <w:rsid w:val="00E507FF"/>
    <w:rsid w:val="00E551C1"/>
    <w:rsid w:val="00E62290"/>
    <w:rsid w:val="00E934F2"/>
    <w:rsid w:val="00EA1188"/>
    <w:rsid w:val="00EA24DB"/>
    <w:rsid w:val="00EB7445"/>
    <w:rsid w:val="00EB7E49"/>
    <w:rsid w:val="00EF3107"/>
    <w:rsid w:val="00EF6A0E"/>
    <w:rsid w:val="00EF7A3D"/>
    <w:rsid w:val="00F45982"/>
    <w:rsid w:val="00F51059"/>
    <w:rsid w:val="00F53AA9"/>
    <w:rsid w:val="00F727CB"/>
    <w:rsid w:val="00F77074"/>
    <w:rsid w:val="00F86119"/>
    <w:rsid w:val="00FA5B73"/>
    <w:rsid w:val="00FA6C1B"/>
    <w:rsid w:val="00FB4828"/>
    <w:rsid w:val="00FC09CA"/>
    <w:rsid w:val="00FC3EF4"/>
    <w:rsid w:val="00FC4F89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03C1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cheros2\COMUN_T5\COMUNICACION\PRENSA%202019\TELECINCO\GOT%20TALENT\QUINTA%20TEMPORADA\Comunicados\www.telecinco.es\gottal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5</cp:revision>
  <cp:lastPrinted>2019-12-13T12:14:00Z</cp:lastPrinted>
  <dcterms:created xsi:type="dcterms:W3CDTF">2019-12-13T12:13:00Z</dcterms:created>
  <dcterms:modified xsi:type="dcterms:W3CDTF">2019-12-13T15:57:00Z</dcterms:modified>
</cp:coreProperties>
</file>