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D56C5B">
      <w:pPr>
        <w:ind w:right="-568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260" w:rsidRDefault="00B23904" w:rsidP="00D56C5B">
      <w:pPr>
        <w:spacing w:after="0" w:line="240" w:lineRule="auto"/>
        <w:ind w:left="-284" w:right="-710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43673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43673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7214F4" w:rsidRDefault="007214F4" w:rsidP="00D56C5B">
      <w:pPr>
        <w:spacing w:after="0" w:line="240" w:lineRule="auto"/>
        <w:ind w:left="-284" w:right="-710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C2B7D" w:rsidRDefault="00157875" w:rsidP="003C2B7D">
      <w:pPr>
        <w:spacing w:after="0" w:line="240" w:lineRule="auto"/>
        <w:ind w:left="-284" w:right="-709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436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C60A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436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DICIEMBRE</w:t>
      </w:r>
    </w:p>
    <w:p w:rsidR="0017474B" w:rsidRDefault="0017474B" w:rsidP="0066678F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9F1525" w:rsidRDefault="00077293" w:rsidP="0066678F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843673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6504AB" w:rsidRPr="00843673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Gran Hermano VIP</w:t>
      </w:r>
      <w:r w:rsidR="00154E1D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0C7D11" w:rsidRPr="00843673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9F152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quintuplica la oferta de Antena 3 en su franja y arrasa entre los jóvenes con un 42,1% de </w:t>
      </w:r>
      <w:r w:rsidR="009F1525" w:rsidRPr="009F1525">
        <w:rPr>
          <w:rFonts w:ascii="Arial" w:eastAsia="Times New Roman" w:hAnsi="Arial" w:cs="Arial"/>
          <w:bCs/>
          <w:i/>
          <w:color w:val="002C5F"/>
          <w:sz w:val="48"/>
          <w:szCs w:val="48"/>
          <w:lang w:eastAsia="es-ES"/>
        </w:rPr>
        <w:t>share</w:t>
      </w:r>
      <w:r w:rsidR="009F152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C2B7D" w:rsidRDefault="003C2B7D" w:rsidP="003C2B7D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A2DCC" w:rsidRDefault="00402014" w:rsidP="00C101FA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32,5% de share y 3.227.000 espectadores, la gala </w:t>
      </w:r>
      <w:r w:rsidR="00C101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‘Gran Hermano VIP’ </w:t>
      </w:r>
      <w:r w:rsidR="009F1525">
        <w:rPr>
          <w:rFonts w:ascii="Arial" w:eastAsia="Times New Roman" w:hAnsi="Arial" w:cs="Arial"/>
          <w:b/>
          <w:sz w:val="24"/>
          <w:szCs w:val="24"/>
          <w:lang w:eastAsia="es-ES"/>
        </w:rPr>
        <w:t>se impuso en 26,5 puntos a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C17D8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Antena 3</w:t>
      </w:r>
      <w:r w:rsidR="00A54E8D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A54E8D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E251D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61BC5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serie ‘New </w:t>
      </w:r>
      <w:proofErr w:type="spellStart"/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Amsterdam</w:t>
      </w:r>
      <w:proofErr w:type="spellEnd"/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843B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70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</w:p>
    <w:p w:rsidR="009F1525" w:rsidRPr="00C60A73" w:rsidRDefault="009F1525" w:rsidP="00C101FA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F1525" w:rsidRDefault="009F1525" w:rsidP="009F1525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23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C60A7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093.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000 espectadores,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espacio previo a la gala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proofErr w:type="spellStart"/>
      <w:proofErr w:type="gramStart"/>
      <w:r w:rsidRPr="00843673">
        <w:rPr>
          <w:rFonts w:ascii="Arial" w:eastAsia="Times New Roman" w:hAnsi="Arial" w:cs="Arial"/>
          <w:b/>
          <w:i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anotó su mejor dato del curso televisivo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fue la emisión más vista del día, con 11,1 puntos de ventaja sobre ‘El hormiguero’ (12,8% y 2.166.000)</w:t>
      </w:r>
    </w:p>
    <w:p w:rsidR="00166D6F" w:rsidRPr="00C60A73" w:rsidRDefault="00166D6F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10D56" w:rsidRPr="00C60A73" w:rsidRDefault="00B10D56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coronó el ranking de los espacios más vistos del 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‘GH VIP: Express’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6678F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‘GH VIP’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 Informativos Telecinco 21:00 h y ‘Sálvame Banana’</w:t>
      </w:r>
    </w:p>
    <w:p w:rsidR="003C2B7D" w:rsidRDefault="003C2B7D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2503E9" w:rsidRPr="00B10D56" w:rsidRDefault="002503E9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0D56" w:rsidRDefault="0067043D" w:rsidP="000E7DD4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0052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052D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30052D">
        <w:rPr>
          <w:rFonts w:ascii="Arial" w:eastAsia="Times New Roman" w:hAnsi="Arial" w:cs="Arial"/>
          <w:b/>
          <w:sz w:val="24"/>
          <w:szCs w:val="24"/>
          <w:lang w:eastAsia="es-ES"/>
        </w:rPr>
        <w:t>227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B843B1">
        <w:rPr>
          <w:rFonts w:ascii="Arial" w:eastAsia="Times New Roman" w:hAnsi="Arial" w:cs="Arial"/>
          <w:sz w:val="24"/>
          <w:szCs w:val="24"/>
          <w:lang w:eastAsia="es-ES"/>
        </w:rPr>
        <w:t xml:space="preserve">volvió anoche a </w:t>
      </w:r>
      <w:r w:rsidR="009F1525">
        <w:rPr>
          <w:rFonts w:ascii="Arial" w:eastAsia="Times New Roman" w:hAnsi="Arial" w:cs="Arial"/>
          <w:sz w:val="24"/>
          <w:szCs w:val="24"/>
          <w:lang w:eastAsia="es-ES"/>
        </w:rPr>
        <w:t xml:space="preserve">demostrar </w:t>
      </w:r>
      <w:r w:rsidR="00AE482E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9F1525">
        <w:rPr>
          <w:rFonts w:ascii="Arial" w:eastAsia="Times New Roman" w:hAnsi="Arial" w:cs="Arial"/>
          <w:sz w:val="24"/>
          <w:szCs w:val="24"/>
          <w:lang w:eastAsia="es-ES"/>
        </w:rPr>
        <w:t xml:space="preserve"> fidelidad de sus seguidores, </w:t>
      </w:r>
      <w:r w:rsidR="0030052D">
        <w:rPr>
          <w:rFonts w:ascii="Arial" w:eastAsia="Times New Roman" w:hAnsi="Arial" w:cs="Arial"/>
          <w:sz w:val="24"/>
          <w:szCs w:val="24"/>
          <w:lang w:eastAsia="es-ES"/>
        </w:rPr>
        <w:t xml:space="preserve">superando </w:t>
      </w:r>
      <w:r w:rsidR="00825195">
        <w:rPr>
          <w:rFonts w:ascii="Arial" w:eastAsia="Times New Roman" w:hAnsi="Arial" w:cs="Arial"/>
          <w:sz w:val="24"/>
          <w:szCs w:val="24"/>
          <w:lang w:eastAsia="es-ES"/>
        </w:rPr>
        <w:t xml:space="preserve">la barrera de los </w:t>
      </w:r>
      <w:r w:rsidR="0030052D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puntos de ventaja sobre </w:t>
      </w:r>
      <w:r w:rsidR="0003333C">
        <w:rPr>
          <w:rFonts w:ascii="Arial" w:eastAsia="Times New Roman" w:hAnsi="Arial" w:cs="Arial"/>
          <w:sz w:val="24"/>
          <w:szCs w:val="24"/>
          <w:lang w:eastAsia="es-ES"/>
        </w:rPr>
        <w:t xml:space="preserve">su inmediato competidor,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30052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F852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3C495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F0AC4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9F1525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E7DD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</w:t>
      </w:r>
      <w:r w:rsidR="00EA0E83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</w:t>
      </w:r>
      <w:r w:rsidR="007F0B8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9F1525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547CD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</w:t>
      </w:r>
      <w:r w:rsidR="00F5741B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</w:t>
      </w:r>
      <w:r w:rsidR="00DF0AC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</w:t>
      </w:r>
      <w:r w:rsidR="00825195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825195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825195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DF0AC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825195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</w:t>
      </w:r>
      <w:r w:rsidR="0030052D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30052D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30052D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30052D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30052D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9F1525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9F1525"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       Fr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anja ‘GH VIP</w:t>
      </w:r>
      <w:r w:rsidR="00EE0AA2">
        <w:rPr>
          <w:rFonts w:ascii="Arial" w:eastAsia="Times New Roman" w:hAnsi="Arial" w:cs="Arial"/>
          <w:b/>
          <w:sz w:val="16"/>
          <w:szCs w:val="16"/>
          <w:lang w:eastAsia="es-ES"/>
        </w:rPr>
        <w:t>’</w:t>
      </w:r>
      <w:r w:rsidR="004D487B" w:rsidRPr="00530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487B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="00825195"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="00825195">
        <w:rPr>
          <w:rFonts w:ascii="Arial" w:eastAsia="Times New Roman" w:hAnsi="Arial" w:cs="Arial"/>
          <w:b/>
          <w:sz w:val="16"/>
          <w:szCs w:val="16"/>
          <w:lang w:eastAsia="es-ES"/>
        </w:rPr>
        <w:t>59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>-01:</w:t>
      </w:r>
      <w:r w:rsidR="003C4957">
        <w:rPr>
          <w:rFonts w:ascii="Arial" w:eastAsia="Times New Roman" w:hAnsi="Arial" w:cs="Arial"/>
          <w:b/>
          <w:sz w:val="16"/>
          <w:szCs w:val="16"/>
          <w:lang w:eastAsia="es-ES"/>
        </w:rPr>
        <w:t>5</w:t>
      </w:r>
      <w:r w:rsidR="0030052D">
        <w:rPr>
          <w:rFonts w:ascii="Arial" w:eastAsia="Times New Roman" w:hAnsi="Arial" w:cs="Arial"/>
          <w:b/>
          <w:sz w:val="16"/>
          <w:szCs w:val="16"/>
          <w:lang w:eastAsia="es-ES"/>
        </w:rPr>
        <w:t>1</w:t>
      </w:r>
      <w:r w:rsidR="00B10D56" w:rsidRPr="00530570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h)</w:t>
      </w:r>
    </w:p>
    <w:p w:rsidR="00BF7896" w:rsidRDefault="00D466CC" w:rsidP="003C4957">
      <w:pPr>
        <w:spacing w:after="0" w:line="240" w:lineRule="auto"/>
        <w:ind w:left="-284" w:right="-568"/>
        <w:jc w:val="right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D466C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4445</wp:posOffset>
            </wp:positionV>
            <wp:extent cx="1445895" cy="3030855"/>
            <wp:effectExtent l="0" t="0" r="1905" b="0"/>
            <wp:wrapTight wrapText="bothSides">
              <wp:wrapPolygon edited="0">
                <wp:start x="0" y="136"/>
                <wp:lineTo x="0" y="21451"/>
                <wp:lineTo x="16506" y="21451"/>
                <wp:lineTo x="18783" y="21315"/>
                <wp:lineTo x="20206" y="20772"/>
                <wp:lineTo x="20206" y="18600"/>
                <wp:lineTo x="19352" y="17921"/>
                <wp:lineTo x="21344" y="17785"/>
                <wp:lineTo x="21344" y="16156"/>
                <wp:lineTo x="16506" y="15613"/>
                <wp:lineTo x="19352" y="15613"/>
                <wp:lineTo x="20206" y="14934"/>
                <wp:lineTo x="20206" y="12083"/>
                <wp:lineTo x="19352" y="11404"/>
                <wp:lineTo x="21344" y="11268"/>
                <wp:lineTo x="21344" y="9911"/>
                <wp:lineTo x="16506" y="9096"/>
                <wp:lineTo x="19067" y="9096"/>
                <wp:lineTo x="20206" y="8282"/>
                <wp:lineTo x="20206" y="5566"/>
                <wp:lineTo x="19352" y="4887"/>
                <wp:lineTo x="21344" y="4752"/>
                <wp:lineTo x="21344" y="3666"/>
                <wp:lineTo x="19921" y="2580"/>
                <wp:lineTo x="19921" y="136"/>
                <wp:lineTo x="0" y="13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4F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</w:t>
      </w:r>
      <w:r w:rsidR="009E0ED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    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ab/>
      </w:r>
    </w:p>
    <w:p w:rsidR="006E2CE9" w:rsidRDefault="006E2CE9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‘Gran Hermano VIP’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183D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creció hasta el </w:t>
      </w:r>
      <w:r w:rsidR="004A5073" w:rsidRPr="004A50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33,3% de </w:t>
      </w:r>
      <w:r w:rsidR="004A5073" w:rsidRPr="004A507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 w:rsidR="004A5073" w:rsidRPr="004A50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en </w:t>
      </w:r>
      <w:proofErr w:type="gramStart"/>
      <w:r w:rsidR="004A5073" w:rsidRPr="004A507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target</w:t>
      </w:r>
      <w:proofErr w:type="gramEnd"/>
      <w:r w:rsidR="004A5073" w:rsidRPr="004A50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comercial</w:t>
      </w:r>
      <w:r w:rsidR="004A50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frente al 4,7% de su competidor en este parámetro. Se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impuso en todos los </w:t>
      </w:r>
      <w:r w:rsidR="00825195" w:rsidRPr="0082519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targets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por edades</w:t>
      </w:r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especial incidencia entre los jóvenes de 13 a 24 años (42,1%) y entre </w:t>
      </w:r>
      <w:bookmarkStart w:id="0" w:name="_GoBack"/>
      <w:bookmarkEnd w:id="0"/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25 a 34 años (39,5%). Entr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los mercados regionales 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destac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aron </w:t>
      </w:r>
      <w:r w:rsidR="00E512D5" w:rsidRP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Murcia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(4</w:t>
      </w:r>
      <w:r w:rsidR="00D466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%)</w:t>
      </w:r>
      <w:r w:rsidR="00D466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Asturias (4</w:t>
      </w:r>
      <w:r w:rsidR="00D466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D466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%) </w:t>
      </w:r>
      <w:r w:rsidR="00D466CC" w:rsidRP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</w:t>
      </w:r>
      <w:r w:rsidR="00825195" w:rsidRP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or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superar el 40% de </w:t>
      </w:r>
      <w:r w:rsidR="00825195" w:rsidRPr="0082519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3C4957" w:rsidRDefault="003C4957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5655F1" w:rsidRDefault="009254A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espacio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pre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io a la gala 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Express’ (2</w:t>
      </w:r>
      <w:r w:rsidR="00EE0A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,9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093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.000)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fue </w:t>
      </w:r>
      <w:r w:rsidR="00B10D56" w:rsidRPr="00DA7B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lo más visto del día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su 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mejor resultado de la temporada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B93F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que </w:t>
      </w:r>
      <w:r w:rsidR="003005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en más de 10 puntos </w:t>
      </w:r>
      <w:r w:rsidR="00B93F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B003E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Antena 3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(1</w:t>
      </w:r>
      <w:r w:rsidR="003005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3005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%). </w:t>
      </w:r>
      <w:r w:rsidR="002503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Anotó el </w:t>
      </w:r>
      <w:r w:rsidR="002503E9" w:rsidRPr="002503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minuto de oro</w:t>
      </w:r>
      <w:r w:rsidR="002503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jornada, a las 22:5</w:t>
      </w:r>
      <w:r w:rsidR="003005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2503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h, con </w:t>
      </w:r>
      <w:r w:rsidR="002503E9" w:rsidRPr="002503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4.6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66</w:t>
      </w:r>
      <w:r w:rsidR="002503E9" w:rsidRPr="002503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y un 2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="002503E9" w:rsidRPr="002503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="002503E9" w:rsidRPr="002503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="002503E9" w:rsidRPr="002503E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 w:rsidR="002503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cuanto al espacio p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osterior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</w:t>
      </w:r>
      <w:r w:rsidR="00B93F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C234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754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alzó imbatible frente al resto de ofertas en su banda de emisión, </w:t>
      </w:r>
      <w:r w:rsidR="003005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22,5 puntos de ventaja sobre el 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resultado de </w:t>
      </w:r>
      <w:r w:rsidR="008A306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inmediato competidor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3005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3005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C51F18" w:rsidRDefault="00C51F18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2344E" w:rsidRDefault="00CB2DD4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CB2D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Como ya es habitual,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 h (1</w:t>
      </w:r>
      <w:r w:rsidR="008742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C51F18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2.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465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fue la oferta informativa líder del día con </w:t>
      </w:r>
      <w:r w:rsidR="0087429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6B42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</w:t>
      </w:r>
      <w:r w:rsidR="00F0305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ventaja sobre 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Noticias 2 (1</w:t>
      </w:r>
      <w:r w:rsidR="006B42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C51B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6B42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6B42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1.881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.000).</w:t>
      </w:r>
      <w:r w:rsidR="002324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874297" w:rsidRDefault="00874297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9F1525" w:rsidRDefault="009F1525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B2DD4" w:rsidRDefault="00375BB0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Asimismo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</w:t>
      </w:r>
      <w:proofErr w:type="spellStart"/>
      <w:r w:rsidR="00976FF2" w:rsidRPr="00976FF2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F2179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B42F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63</w:t>
      </w:r>
      <w:r w:rsidR="006B42FA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3488">
        <w:rPr>
          <w:rFonts w:ascii="Arial" w:eastAsia="Times New Roman" w:hAnsi="Arial" w:cs="Arial"/>
          <w:sz w:val="24"/>
          <w:szCs w:val="24"/>
          <w:lang w:eastAsia="es-ES"/>
        </w:rPr>
        <w:t xml:space="preserve">al imponerse en </w:t>
      </w:r>
      <w:r w:rsidR="006B42F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59348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‘Espejo público’ (1</w:t>
      </w:r>
      <w:r w:rsidR="006B42FA">
        <w:rPr>
          <w:rFonts w:ascii="Arial" w:eastAsia="Times New Roman" w:hAnsi="Arial" w:cs="Arial"/>
          <w:sz w:val="24"/>
          <w:szCs w:val="24"/>
          <w:lang w:eastAsia="es-ES"/>
        </w:rPr>
        <w:t>2,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B42FA">
        <w:rPr>
          <w:rFonts w:ascii="Arial" w:eastAsia="Times New Roman" w:hAnsi="Arial" w:cs="Arial"/>
          <w:sz w:val="24"/>
          <w:szCs w:val="24"/>
          <w:lang w:eastAsia="es-ES"/>
        </w:rPr>
        <w:t>75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.000). También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</w:t>
      </w:r>
      <w:r w:rsidR="006B42F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B42F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6B42FA">
        <w:rPr>
          <w:rFonts w:ascii="Arial" w:eastAsia="Times New Roman" w:hAnsi="Arial" w:cs="Arial"/>
          <w:b/>
          <w:sz w:val="24"/>
          <w:szCs w:val="24"/>
          <w:lang w:eastAsia="es-ES"/>
        </w:rPr>
        <w:t>672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B42FA">
        <w:rPr>
          <w:rFonts w:ascii="Arial" w:eastAsia="Times New Roman" w:hAnsi="Arial" w:cs="Arial"/>
          <w:b/>
          <w:sz w:val="24"/>
          <w:szCs w:val="24"/>
          <w:lang w:eastAsia="es-ES"/>
        </w:rPr>
        <w:t>8,8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6B42FA">
        <w:rPr>
          <w:rFonts w:ascii="Arial" w:eastAsia="Times New Roman" w:hAnsi="Arial" w:cs="Arial"/>
          <w:b/>
          <w:sz w:val="24"/>
          <w:szCs w:val="24"/>
          <w:lang w:eastAsia="es-ES"/>
        </w:rPr>
        <w:t>76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y ‘Sálvame Banana’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B42F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B42FA">
        <w:rPr>
          <w:rFonts w:ascii="Arial" w:eastAsia="Times New Roman" w:hAnsi="Arial" w:cs="Arial"/>
          <w:b/>
          <w:sz w:val="24"/>
          <w:szCs w:val="24"/>
          <w:lang w:eastAsia="es-ES"/>
        </w:rPr>
        <w:t>78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74297" w:rsidRPr="00874297">
        <w:rPr>
          <w:rFonts w:ascii="Arial" w:eastAsia="Times New Roman" w:hAnsi="Arial" w:cs="Arial"/>
          <w:sz w:val="24"/>
          <w:szCs w:val="24"/>
          <w:lang w:eastAsia="es-ES"/>
        </w:rPr>
        <w:t xml:space="preserve">lideraron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sus respectivas bandas sobre Antena 3 (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B42F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 1</w:t>
      </w:r>
      <w:r w:rsidR="006B42FA">
        <w:rPr>
          <w:rFonts w:ascii="Arial" w:eastAsia="Times New Roman" w:hAnsi="Arial" w:cs="Arial"/>
          <w:sz w:val="24"/>
          <w:szCs w:val="24"/>
          <w:lang w:eastAsia="es-ES"/>
        </w:rPr>
        <w:t>0,9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B42F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CB2DD4" w:rsidRDefault="00CB2DD4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70E3B" w:rsidRDefault="008A366A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525E8">
        <w:rPr>
          <w:rFonts w:ascii="Arial" w:eastAsia="Times New Roman" w:hAnsi="Arial" w:cs="Arial"/>
          <w:b/>
          <w:sz w:val="24"/>
          <w:szCs w:val="24"/>
          <w:lang w:eastAsia="es-ES"/>
        </w:rPr>
        <w:t>19,6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la televisión 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y se </w:t>
      </w:r>
      <w:r w:rsidR="00982F74">
        <w:rPr>
          <w:rFonts w:ascii="Arial" w:eastAsia="Times New Roman" w:hAnsi="Arial" w:cs="Arial"/>
          <w:sz w:val="24"/>
          <w:szCs w:val="24"/>
          <w:lang w:eastAsia="es-ES"/>
        </w:rPr>
        <w:t>alzó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68C2"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</w:t>
      </w:r>
      <w:r w:rsidR="00C73103">
        <w:rPr>
          <w:rFonts w:ascii="Arial" w:eastAsia="Times New Roman" w:hAnsi="Arial" w:cs="Arial"/>
          <w:sz w:val="24"/>
          <w:szCs w:val="24"/>
          <w:lang w:eastAsia="es-ES"/>
        </w:rPr>
        <w:t xml:space="preserve">sobre su competidor en todas 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las franjas de</w:t>
      </w:r>
      <w:r w:rsidR="00C73103">
        <w:rPr>
          <w:rFonts w:ascii="Arial" w:eastAsia="Times New Roman" w:hAnsi="Arial" w:cs="Arial"/>
          <w:sz w:val="24"/>
          <w:szCs w:val="24"/>
          <w:lang w:eastAsia="es-ES"/>
        </w:rPr>
        <w:t>l jueves: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19,1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mañana (1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8,2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 vs. 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%), sobremesa (1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 vs. 1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3,9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8,5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0,7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35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sectPr w:rsidR="00370E3B" w:rsidSect="00E6114A">
      <w:footerReference w:type="default" r:id="rId10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3333C"/>
    <w:rsid w:val="00044BF1"/>
    <w:rsid w:val="000455E8"/>
    <w:rsid w:val="00046C91"/>
    <w:rsid w:val="000479FA"/>
    <w:rsid w:val="000547CD"/>
    <w:rsid w:val="00064EDB"/>
    <w:rsid w:val="00070F00"/>
    <w:rsid w:val="00077293"/>
    <w:rsid w:val="000827A5"/>
    <w:rsid w:val="00087911"/>
    <w:rsid w:val="00091DBD"/>
    <w:rsid w:val="0009797F"/>
    <w:rsid w:val="000A16A5"/>
    <w:rsid w:val="000C0234"/>
    <w:rsid w:val="000C4E62"/>
    <w:rsid w:val="000C5543"/>
    <w:rsid w:val="000C721A"/>
    <w:rsid w:val="000C7D11"/>
    <w:rsid w:val="000D085F"/>
    <w:rsid w:val="000D3A77"/>
    <w:rsid w:val="000D5681"/>
    <w:rsid w:val="000D5D85"/>
    <w:rsid w:val="000E6AE2"/>
    <w:rsid w:val="000E7B76"/>
    <w:rsid w:val="000E7DD4"/>
    <w:rsid w:val="000F0F74"/>
    <w:rsid w:val="001026A9"/>
    <w:rsid w:val="00107EA3"/>
    <w:rsid w:val="001143BE"/>
    <w:rsid w:val="0011537F"/>
    <w:rsid w:val="00125164"/>
    <w:rsid w:val="0013144A"/>
    <w:rsid w:val="001357A2"/>
    <w:rsid w:val="00140F31"/>
    <w:rsid w:val="0014163C"/>
    <w:rsid w:val="00142DF5"/>
    <w:rsid w:val="001455E6"/>
    <w:rsid w:val="00154E1D"/>
    <w:rsid w:val="00157875"/>
    <w:rsid w:val="0016295E"/>
    <w:rsid w:val="00165B77"/>
    <w:rsid w:val="00166D6F"/>
    <w:rsid w:val="0017474B"/>
    <w:rsid w:val="00174A49"/>
    <w:rsid w:val="00177713"/>
    <w:rsid w:val="00183DCF"/>
    <w:rsid w:val="00194973"/>
    <w:rsid w:val="001A19CF"/>
    <w:rsid w:val="001A3724"/>
    <w:rsid w:val="001A387B"/>
    <w:rsid w:val="001A583E"/>
    <w:rsid w:val="001C2247"/>
    <w:rsid w:val="001C238A"/>
    <w:rsid w:val="001C3BD2"/>
    <w:rsid w:val="001C629B"/>
    <w:rsid w:val="001C72E7"/>
    <w:rsid w:val="001D7F46"/>
    <w:rsid w:val="001E18C9"/>
    <w:rsid w:val="001E509D"/>
    <w:rsid w:val="001F0857"/>
    <w:rsid w:val="0020300B"/>
    <w:rsid w:val="002156AF"/>
    <w:rsid w:val="00232415"/>
    <w:rsid w:val="00234F5D"/>
    <w:rsid w:val="002421CD"/>
    <w:rsid w:val="002426E6"/>
    <w:rsid w:val="00242B3B"/>
    <w:rsid w:val="00244570"/>
    <w:rsid w:val="002503E9"/>
    <w:rsid w:val="002516E8"/>
    <w:rsid w:val="00251EBB"/>
    <w:rsid w:val="00252CF8"/>
    <w:rsid w:val="00261973"/>
    <w:rsid w:val="00262FEB"/>
    <w:rsid w:val="00271711"/>
    <w:rsid w:val="0029093F"/>
    <w:rsid w:val="002948B6"/>
    <w:rsid w:val="002A3149"/>
    <w:rsid w:val="002A3E13"/>
    <w:rsid w:val="002A5939"/>
    <w:rsid w:val="002B5A29"/>
    <w:rsid w:val="002B668A"/>
    <w:rsid w:val="002C4DFC"/>
    <w:rsid w:val="002C5497"/>
    <w:rsid w:val="002C6DAD"/>
    <w:rsid w:val="002C7CF8"/>
    <w:rsid w:val="002D55A8"/>
    <w:rsid w:val="002D7F81"/>
    <w:rsid w:val="002E0E9E"/>
    <w:rsid w:val="002E4727"/>
    <w:rsid w:val="002F77BA"/>
    <w:rsid w:val="0030052D"/>
    <w:rsid w:val="003005B8"/>
    <w:rsid w:val="003164DB"/>
    <w:rsid w:val="0031670D"/>
    <w:rsid w:val="00320E4C"/>
    <w:rsid w:val="00324271"/>
    <w:rsid w:val="0032471C"/>
    <w:rsid w:val="00325D32"/>
    <w:rsid w:val="00326DF4"/>
    <w:rsid w:val="00330C2E"/>
    <w:rsid w:val="00343358"/>
    <w:rsid w:val="0035047E"/>
    <w:rsid w:val="003525E8"/>
    <w:rsid w:val="00352ACB"/>
    <w:rsid w:val="0035372E"/>
    <w:rsid w:val="00361BC5"/>
    <w:rsid w:val="00362494"/>
    <w:rsid w:val="00370E3B"/>
    <w:rsid w:val="00371143"/>
    <w:rsid w:val="00375BB0"/>
    <w:rsid w:val="00382AFE"/>
    <w:rsid w:val="003931E0"/>
    <w:rsid w:val="00393240"/>
    <w:rsid w:val="003A1AE7"/>
    <w:rsid w:val="003A447F"/>
    <w:rsid w:val="003A68C2"/>
    <w:rsid w:val="003B7F6A"/>
    <w:rsid w:val="003C2B7D"/>
    <w:rsid w:val="003C4706"/>
    <w:rsid w:val="003C4957"/>
    <w:rsid w:val="003C50DD"/>
    <w:rsid w:val="003C63C9"/>
    <w:rsid w:val="003C6FA1"/>
    <w:rsid w:val="003D01D5"/>
    <w:rsid w:val="003D53DE"/>
    <w:rsid w:val="003D657F"/>
    <w:rsid w:val="003D682F"/>
    <w:rsid w:val="003D684E"/>
    <w:rsid w:val="003E10D1"/>
    <w:rsid w:val="003E5E96"/>
    <w:rsid w:val="00400E98"/>
    <w:rsid w:val="00402014"/>
    <w:rsid w:val="004035E3"/>
    <w:rsid w:val="00404C9F"/>
    <w:rsid w:val="00406A23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0DF6"/>
    <w:rsid w:val="00493AB7"/>
    <w:rsid w:val="00495F23"/>
    <w:rsid w:val="00496277"/>
    <w:rsid w:val="004A5073"/>
    <w:rsid w:val="004A7E43"/>
    <w:rsid w:val="004C5190"/>
    <w:rsid w:val="004D0E76"/>
    <w:rsid w:val="004D487B"/>
    <w:rsid w:val="004E1455"/>
    <w:rsid w:val="004E215F"/>
    <w:rsid w:val="004E2AA6"/>
    <w:rsid w:val="004E6916"/>
    <w:rsid w:val="004F0A52"/>
    <w:rsid w:val="004F6B01"/>
    <w:rsid w:val="005011AA"/>
    <w:rsid w:val="0050208E"/>
    <w:rsid w:val="005074C1"/>
    <w:rsid w:val="00511A0F"/>
    <w:rsid w:val="00515ECD"/>
    <w:rsid w:val="00523B82"/>
    <w:rsid w:val="00530570"/>
    <w:rsid w:val="00545CB4"/>
    <w:rsid w:val="005614A2"/>
    <w:rsid w:val="00563B61"/>
    <w:rsid w:val="005655F1"/>
    <w:rsid w:val="00581771"/>
    <w:rsid w:val="005923ED"/>
    <w:rsid w:val="00593488"/>
    <w:rsid w:val="00597FED"/>
    <w:rsid w:val="005A08D5"/>
    <w:rsid w:val="005A2A9C"/>
    <w:rsid w:val="005A2DCC"/>
    <w:rsid w:val="005A6322"/>
    <w:rsid w:val="005A6B9B"/>
    <w:rsid w:val="005C7DE3"/>
    <w:rsid w:val="005D6044"/>
    <w:rsid w:val="005D6687"/>
    <w:rsid w:val="0060261E"/>
    <w:rsid w:val="00612F4A"/>
    <w:rsid w:val="0061307D"/>
    <w:rsid w:val="0061380F"/>
    <w:rsid w:val="00616864"/>
    <w:rsid w:val="00622499"/>
    <w:rsid w:val="006277FB"/>
    <w:rsid w:val="00630151"/>
    <w:rsid w:val="0063331D"/>
    <w:rsid w:val="006401BD"/>
    <w:rsid w:val="006502A2"/>
    <w:rsid w:val="006504AB"/>
    <w:rsid w:val="006522DD"/>
    <w:rsid w:val="006569DD"/>
    <w:rsid w:val="00661207"/>
    <w:rsid w:val="0066131B"/>
    <w:rsid w:val="00662B33"/>
    <w:rsid w:val="0066678F"/>
    <w:rsid w:val="0067043D"/>
    <w:rsid w:val="006710DD"/>
    <w:rsid w:val="006808AA"/>
    <w:rsid w:val="00685457"/>
    <w:rsid w:val="00687535"/>
    <w:rsid w:val="00691DCC"/>
    <w:rsid w:val="006A51F9"/>
    <w:rsid w:val="006A5C55"/>
    <w:rsid w:val="006B42FA"/>
    <w:rsid w:val="006C17DD"/>
    <w:rsid w:val="006C1D2C"/>
    <w:rsid w:val="006C721F"/>
    <w:rsid w:val="006D69C6"/>
    <w:rsid w:val="006E0890"/>
    <w:rsid w:val="006E2CE9"/>
    <w:rsid w:val="006E4DBE"/>
    <w:rsid w:val="006F60A4"/>
    <w:rsid w:val="006F72D0"/>
    <w:rsid w:val="00701F52"/>
    <w:rsid w:val="007047B5"/>
    <w:rsid w:val="00705B08"/>
    <w:rsid w:val="007072F1"/>
    <w:rsid w:val="0071090B"/>
    <w:rsid w:val="00717BB1"/>
    <w:rsid w:val="007214F4"/>
    <w:rsid w:val="00736FB0"/>
    <w:rsid w:val="00737550"/>
    <w:rsid w:val="00742992"/>
    <w:rsid w:val="0074516F"/>
    <w:rsid w:val="00747D60"/>
    <w:rsid w:val="00751FAA"/>
    <w:rsid w:val="0075327D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1DAE"/>
    <w:rsid w:val="007B22E6"/>
    <w:rsid w:val="007C0567"/>
    <w:rsid w:val="007C0CD8"/>
    <w:rsid w:val="007D31FD"/>
    <w:rsid w:val="007E4132"/>
    <w:rsid w:val="007E46E9"/>
    <w:rsid w:val="007E64D8"/>
    <w:rsid w:val="007F0B89"/>
    <w:rsid w:val="007F15BC"/>
    <w:rsid w:val="007F634E"/>
    <w:rsid w:val="00802B8F"/>
    <w:rsid w:val="00804A30"/>
    <w:rsid w:val="00814888"/>
    <w:rsid w:val="00825195"/>
    <w:rsid w:val="00833505"/>
    <w:rsid w:val="0083605A"/>
    <w:rsid w:val="008365B5"/>
    <w:rsid w:val="00843673"/>
    <w:rsid w:val="00844940"/>
    <w:rsid w:val="00844C63"/>
    <w:rsid w:val="008461AB"/>
    <w:rsid w:val="008461DF"/>
    <w:rsid w:val="008476F7"/>
    <w:rsid w:val="00847F27"/>
    <w:rsid w:val="008522E1"/>
    <w:rsid w:val="00853B37"/>
    <w:rsid w:val="008560D1"/>
    <w:rsid w:val="00861550"/>
    <w:rsid w:val="00874297"/>
    <w:rsid w:val="00877A3E"/>
    <w:rsid w:val="00885947"/>
    <w:rsid w:val="00890F05"/>
    <w:rsid w:val="00891C85"/>
    <w:rsid w:val="008943EC"/>
    <w:rsid w:val="008A3067"/>
    <w:rsid w:val="008A366A"/>
    <w:rsid w:val="008A51AE"/>
    <w:rsid w:val="008B72B0"/>
    <w:rsid w:val="008B76F1"/>
    <w:rsid w:val="008C0D19"/>
    <w:rsid w:val="008C7260"/>
    <w:rsid w:val="008E073D"/>
    <w:rsid w:val="008F244C"/>
    <w:rsid w:val="0090259B"/>
    <w:rsid w:val="00905EA8"/>
    <w:rsid w:val="00906CEF"/>
    <w:rsid w:val="009211C4"/>
    <w:rsid w:val="009254AE"/>
    <w:rsid w:val="00945A11"/>
    <w:rsid w:val="00952E8D"/>
    <w:rsid w:val="00954AE2"/>
    <w:rsid w:val="00966776"/>
    <w:rsid w:val="00970A89"/>
    <w:rsid w:val="00970AB5"/>
    <w:rsid w:val="009736C5"/>
    <w:rsid w:val="00976FF2"/>
    <w:rsid w:val="00982F74"/>
    <w:rsid w:val="009831C4"/>
    <w:rsid w:val="00986EFA"/>
    <w:rsid w:val="0099041C"/>
    <w:rsid w:val="00991499"/>
    <w:rsid w:val="0099687D"/>
    <w:rsid w:val="009A4F81"/>
    <w:rsid w:val="009A6685"/>
    <w:rsid w:val="009B0A54"/>
    <w:rsid w:val="009B359A"/>
    <w:rsid w:val="009C5349"/>
    <w:rsid w:val="009D3508"/>
    <w:rsid w:val="009D6C9A"/>
    <w:rsid w:val="009E0EDE"/>
    <w:rsid w:val="009E36C0"/>
    <w:rsid w:val="009E4F15"/>
    <w:rsid w:val="009E5CCF"/>
    <w:rsid w:val="009F1525"/>
    <w:rsid w:val="009F1758"/>
    <w:rsid w:val="009F2458"/>
    <w:rsid w:val="00A05F28"/>
    <w:rsid w:val="00A17220"/>
    <w:rsid w:val="00A40667"/>
    <w:rsid w:val="00A4118B"/>
    <w:rsid w:val="00A511F7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482E"/>
    <w:rsid w:val="00AE56D6"/>
    <w:rsid w:val="00AF4996"/>
    <w:rsid w:val="00AF76D9"/>
    <w:rsid w:val="00B003E7"/>
    <w:rsid w:val="00B108BD"/>
    <w:rsid w:val="00B10D56"/>
    <w:rsid w:val="00B21100"/>
    <w:rsid w:val="00B23904"/>
    <w:rsid w:val="00B267F4"/>
    <w:rsid w:val="00B3099B"/>
    <w:rsid w:val="00B41F09"/>
    <w:rsid w:val="00B44C26"/>
    <w:rsid w:val="00B50D90"/>
    <w:rsid w:val="00B51A47"/>
    <w:rsid w:val="00B7254A"/>
    <w:rsid w:val="00B7664E"/>
    <w:rsid w:val="00B820CD"/>
    <w:rsid w:val="00B843B1"/>
    <w:rsid w:val="00B93FFE"/>
    <w:rsid w:val="00BA2010"/>
    <w:rsid w:val="00BA5700"/>
    <w:rsid w:val="00BB5601"/>
    <w:rsid w:val="00BC17D8"/>
    <w:rsid w:val="00BD1691"/>
    <w:rsid w:val="00BD613C"/>
    <w:rsid w:val="00BE13CE"/>
    <w:rsid w:val="00BE6AB1"/>
    <w:rsid w:val="00BF7896"/>
    <w:rsid w:val="00C028BF"/>
    <w:rsid w:val="00C101FA"/>
    <w:rsid w:val="00C1400D"/>
    <w:rsid w:val="00C153C2"/>
    <w:rsid w:val="00C15F45"/>
    <w:rsid w:val="00C175F6"/>
    <w:rsid w:val="00C2344E"/>
    <w:rsid w:val="00C34F53"/>
    <w:rsid w:val="00C418AF"/>
    <w:rsid w:val="00C46510"/>
    <w:rsid w:val="00C51BFA"/>
    <w:rsid w:val="00C51F18"/>
    <w:rsid w:val="00C60A73"/>
    <w:rsid w:val="00C61DCE"/>
    <w:rsid w:val="00C622CA"/>
    <w:rsid w:val="00C66455"/>
    <w:rsid w:val="00C71DB0"/>
    <w:rsid w:val="00C71EA6"/>
    <w:rsid w:val="00C73103"/>
    <w:rsid w:val="00C746AC"/>
    <w:rsid w:val="00C8363C"/>
    <w:rsid w:val="00CA28B2"/>
    <w:rsid w:val="00CA5DD4"/>
    <w:rsid w:val="00CA5E59"/>
    <w:rsid w:val="00CA640C"/>
    <w:rsid w:val="00CB2DD4"/>
    <w:rsid w:val="00CC3752"/>
    <w:rsid w:val="00CC4C67"/>
    <w:rsid w:val="00CC71DC"/>
    <w:rsid w:val="00CD469D"/>
    <w:rsid w:val="00CE09F6"/>
    <w:rsid w:val="00CE4CCB"/>
    <w:rsid w:val="00CF11F3"/>
    <w:rsid w:val="00CF492C"/>
    <w:rsid w:val="00CF4CF9"/>
    <w:rsid w:val="00CF55C0"/>
    <w:rsid w:val="00D21732"/>
    <w:rsid w:val="00D41EA6"/>
    <w:rsid w:val="00D466CC"/>
    <w:rsid w:val="00D52C3D"/>
    <w:rsid w:val="00D5369C"/>
    <w:rsid w:val="00D56088"/>
    <w:rsid w:val="00D56C5B"/>
    <w:rsid w:val="00D61D79"/>
    <w:rsid w:val="00D74550"/>
    <w:rsid w:val="00D77F14"/>
    <w:rsid w:val="00D856A9"/>
    <w:rsid w:val="00D9350B"/>
    <w:rsid w:val="00DA5249"/>
    <w:rsid w:val="00DA7B7A"/>
    <w:rsid w:val="00DA7E22"/>
    <w:rsid w:val="00DC2355"/>
    <w:rsid w:val="00DC3DA1"/>
    <w:rsid w:val="00DC563A"/>
    <w:rsid w:val="00DC7879"/>
    <w:rsid w:val="00DF0AC4"/>
    <w:rsid w:val="00DF3D1E"/>
    <w:rsid w:val="00DF46FE"/>
    <w:rsid w:val="00DF79B1"/>
    <w:rsid w:val="00E22328"/>
    <w:rsid w:val="00E251DC"/>
    <w:rsid w:val="00E34E50"/>
    <w:rsid w:val="00E408CD"/>
    <w:rsid w:val="00E5082D"/>
    <w:rsid w:val="00E50C6C"/>
    <w:rsid w:val="00E512D5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0E83"/>
    <w:rsid w:val="00EA3A71"/>
    <w:rsid w:val="00EA7847"/>
    <w:rsid w:val="00EB0281"/>
    <w:rsid w:val="00EC60B8"/>
    <w:rsid w:val="00EC7823"/>
    <w:rsid w:val="00EE0AA2"/>
    <w:rsid w:val="00EE714F"/>
    <w:rsid w:val="00EF2179"/>
    <w:rsid w:val="00EF6B66"/>
    <w:rsid w:val="00F0305C"/>
    <w:rsid w:val="00F12401"/>
    <w:rsid w:val="00F16689"/>
    <w:rsid w:val="00F21327"/>
    <w:rsid w:val="00F253D2"/>
    <w:rsid w:val="00F26121"/>
    <w:rsid w:val="00F275A9"/>
    <w:rsid w:val="00F27A50"/>
    <w:rsid w:val="00F31C12"/>
    <w:rsid w:val="00F33767"/>
    <w:rsid w:val="00F37358"/>
    <w:rsid w:val="00F3786F"/>
    <w:rsid w:val="00F40421"/>
    <w:rsid w:val="00F46FE1"/>
    <w:rsid w:val="00F517CF"/>
    <w:rsid w:val="00F559CC"/>
    <w:rsid w:val="00F55A0A"/>
    <w:rsid w:val="00F5741B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9ED5CA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DCBA-F08E-4694-B2C6-62F9EE23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2019-12-13T11:10:00Z</cp:lastPrinted>
  <dcterms:created xsi:type="dcterms:W3CDTF">2019-12-13T10:31:00Z</dcterms:created>
  <dcterms:modified xsi:type="dcterms:W3CDTF">2019-12-13T11:27:00Z</dcterms:modified>
</cp:coreProperties>
</file>