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30D26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CF15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IÉRCOLES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F15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30D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CF15AD" w:rsidRDefault="00BE71F9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2320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348D0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‘GH VIP: Límite </w:t>
      </w:r>
      <w:r w:rsidR="00CF15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24</w:t>
      </w:r>
      <w:r w:rsidR="000348D0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horas’</w:t>
      </w:r>
      <w:r w:rsidR="00C23207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F15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no da tregua y sumado a Informativos Telecinco 21:00 horas encabezan lo más visto del miércoles</w:t>
      </w:r>
    </w:p>
    <w:p w:rsidR="00930D26" w:rsidRDefault="00930D2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8357A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GH VIP: Límite </w:t>
      </w:r>
      <w:r w:rsidR="00880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2.763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F7AED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9309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hormiguero’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70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00)</w:t>
      </w:r>
      <w:r w:rsidR="00B835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763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triplicó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Antena 3 (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30D26" w:rsidRPr="00930D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Jugada salvaje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CF15AD">
        <w:rPr>
          <w:rFonts w:ascii="Arial" w:eastAsia="Times New Roman" w:hAnsi="Arial" w:cs="Arial"/>
          <w:bCs/>
          <w:sz w:val="24"/>
          <w:szCs w:val="24"/>
          <w:lang w:eastAsia="es-ES"/>
        </w:rPr>
        <w:t>1.065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B835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8357A" w:rsidRDefault="00B8357A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B8357A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83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(9,2%)</w:t>
      </w:r>
      <w:r w:rsidRPr="00B835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en la jornada a La Sexta (7,2%) con su </w:t>
      </w:r>
      <w:r w:rsidRPr="00B83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miércoles sin evento deportivo de los últimos 10 años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E54A2" w:rsidRDefault="009D1FBC" w:rsidP="006E54A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Cuatro, ‘GH VIP: Límite </w:t>
      </w:r>
      <w:r w:rsidR="0088085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4 horas’ (</w:t>
      </w:r>
      <w:r w:rsidR="00CF15AD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F15A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B3D92">
        <w:rPr>
          <w:rFonts w:ascii="Arial" w:eastAsia="Times New Roman" w:hAnsi="Arial" w:cs="Arial"/>
          <w:b/>
          <w:sz w:val="24"/>
          <w:szCs w:val="24"/>
          <w:lang w:eastAsia="es-ES"/>
        </w:rPr>
        <w:t>699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el </w:t>
      </w:r>
      <w:r w:rsidR="001639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="005068BC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sz w:val="24"/>
          <w:szCs w:val="24"/>
          <w:lang w:eastAsia="es-ES"/>
        </w:rPr>
        <w:t xml:space="preserve">y 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forma absoluta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con más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la oferta de Antena 3 en su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5068BC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068BC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</w:t>
      </w:r>
      <w:r w:rsidR="00FB7B0B">
        <w:rPr>
          <w:rFonts w:ascii="Arial" w:eastAsia="Times New Roman" w:hAnsi="Arial" w:cs="Arial"/>
          <w:sz w:val="24"/>
          <w:szCs w:val="24"/>
          <w:lang w:val="pt-BR" w:eastAsia="es-ES"/>
        </w:rPr>
        <w:t>iércoles</w:t>
      </w:r>
      <w:bookmarkStart w:id="0" w:name="_GoBack"/>
      <w:bookmarkEnd w:id="0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, a las 23:</w:t>
      </w:r>
      <w:r w:rsidR="001773D7">
        <w:rPr>
          <w:rFonts w:ascii="Arial" w:eastAsia="Times New Roman" w:hAnsi="Arial" w:cs="Arial"/>
          <w:sz w:val="24"/>
          <w:szCs w:val="24"/>
          <w:lang w:val="pt-BR" w:eastAsia="es-ES"/>
        </w:rPr>
        <w:t>10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horas,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</w:t>
      </w:r>
      <w:r w:rsidR="001773D7">
        <w:rPr>
          <w:rFonts w:ascii="Arial" w:eastAsia="Times New Roman" w:hAnsi="Arial" w:cs="Arial"/>
          <w:sz w:val="24"/>
          <w:szCs w:val="24"/>
          <w:lang w:val="pt-BR" w:eastAsia="es-ES"/>
        </w:rPr>
        <w:t>400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.000 espectadores (</w:t>
      </w:r>
      <w:r w:rsidR="001773D7">
        <w:rPr>
          <w:rFonts w:ascii="Arial" w:eastAsia="Times New Roman" w:hAnsi="Arial" w:cs="Arial"/>
          <w:sz w:val="24"/>
          <w:szCs w:val="24"/>
          <w:lang w:val="pt-BR" w:eastAsia="es-ES"/>
        </w:rPr>
        <w:t>22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  <w:r w:rsidR="006E54A2" w:rsidRP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</w:t>
      </w:r>
    </w:p>
    <w:p w:rsidR="006E54A2" w:rsidRDefault="00B962F4" w:rsidP="00B962F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                                             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Franja ‘GH VIP: </w:t>
      </w:r>
      <w:proofErr w:type="spellStart"/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>Límite</w:t>
      </w:r>
      <w:proofErr w:type="spellEnd"/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48 horas’</w:t>
      </w:r>
    </w:p>
    <w:p w:rsidR="006E54A2" w:rsidRDefault="006E54A2" w:rsidP="006E54A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</w:t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A33D6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</w:t>
      </w: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>(22:52 – 01:</w:t>
      </w:r>
      <w:r w:rsidR="001773D7">
        <w:rPr>
          <w:rFonts w:ascii="Arial" w:eastAsia="Times New Roman" w:hAnsi="Arial" w:cs="Arial"/>
          <w:b/>
          <w:sz w:val="16"/>
          <w:szCs w:val="16"/>
          <w:lang w:val="pt-BR" w:eastAsia="es-ES"/>
        </w:rPr>
        <w:t>50</w:t>
      </w: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h)</w:t>
      </w:r>
    </w:p>
    <w:p w:rsidR="00932E20" w:rsidRDefault="001773D7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3D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22225</wp:posOffset>
            </wp:positionV>
            <wp:extent cx="1777365" cy="2834640"/>
            <wp:effectExtent l="0" t="0" r="0" b="3810"/>
            <wp:wrapTight wrapText="bothSides">
              <wp:wrapPolygon edited="0">
                <wp:start x="0" y="0"/>
                <wp:lineTo x="0" y="21484"/>
                <wp:lineTo x="16669" y="21484"/>
                <wp:lineTo x="19910" y="21339"/>
                <wp:lineTo x="19678" y="21194"/>
                <wp:lineTo x="21299" y="20468"/>
                <wp:lineTo x="21299" y="18581"/>
                <wp:lineTo x="19910" y="16548"/>
                <wp:lineTo x="20141" y="14806"/>
                <wp:lineTo x="19447" y="14226"/>
                <wp:lineTo x="21068" y="14081"/>
                <wp:lineTo x="21299" y="13935"/>
                <wp:lineTo x="19910" y="11903"/>
                <wp:lineTo x="20141" y="10161"/>
                <wp:lineTo x="19447" y="9581"/>
                <wp:lineTo x="21299" y="9435"/>
                <wp:lineTo x="21299" y="7258"/>
                <wp:lineTo x="19678" y="7258"/>
                <wp:lineTo x="19678" y="4935"/>
                <wp:lineTo x="16669" y="4935"/>
                <wp:lineTo x="21299" y="4210"/>
                <wp:lineTo x="21299" y="2613"/>
                <wp:lineTo x="20373" y="2468"/>
                <wp:lineTo x="21299" y="871"/>
                <wp:lineTo x="2106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‘GH VIP: Límite 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4 horas’ </w:t>
      </w:r>
      <w:r>
        <w:rPr>
          <w:rFonts w:ascii="Arial" w:eastAsia="Times New Roman" w:hAnsi="Arial" w:cs="Arial"/>
          <w:sz w:val="24"/>
          <w:szCs w:val="24"/>
          <w:lang w:eastAsia="es-ES"/>
        </w:rPr>
        <w:t>obtuvo sus principales seguidores entre los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13 a 24 años (3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8299A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destaca</w:t>
      </w:r>
      <w:r w:rsidR="00880851">
        <w:rPr>
          <w:rFonts w:ascii="Arial" w:eastAsia="Times New Roman" w:hAnsi="Arial" w:cs="Arial"/>
          <w:sz w:val="24"/>
          <w:szCs w:val="24"/>
          <w:lang w:eastAsia="es-ES"/>
        </w:rPr>
        <w:t>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os mercados regionales de Murcia (</w:t>
      </w:r>
      <w:r>
        <w:rPr>
          <w:rFonts w:ascii="Arial" w:eastAsia="Times New Roman" w:hAnsi="Arial" w:cs="Arial"/>
          <w:sz w:val="24"/>
          <w:szCs w:val="24"/>
          <w:lang w:eastAsia="es-ES"/>
        </w:rPr>
        <w:t>37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sz w:val="24"/>
          <w:szCs w:val="24"/>
          <w:lang w:eastAsia="es-ES"/>
        </w:rPr>
        <w:t>Canarias (34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>, Asturias (30,7%)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 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30,5%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8085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0851">
        <w:rPr>
          <w:rFonts w:ascii="Arial" w:eastAsia="Times New Roman" w:hAnsi="Arial" w:cs="Arial"/>
          <w:sz w:val="24"/>
          <w:szCs w:val="24"/>
          <w:lang w:eastAsia="es-ES"/>
        </w:rPr>
        <w:t xml:space="preserve">con datos 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</w:t>
      </w:r>
      <w:r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932E20" w:rsidRPr="00932E20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932E2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32E20" w:rsidRDefault="00932E2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773D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73D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1773D7">
        <w:rPr>
          <w:rFonts w:ascii="Arial" w:eastAsia="Times New Roman" w:hAnsi="Arial" w:cs="Arial"/>
          <w:b/>
          <w:sz w:val="24"/>
          <w:szCs w:val="24"/>
          <w:lang w:eastAsia="es-ES"/>
        </w:rPr>
        <w:t>415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5% de </w:t>
      </w:r>
      <w:r w:rsidR="00C136F3" w:rsidRPr="00C136F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: Antena 3 (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la jornada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 xml:space="preserve"> a La Sexta (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7,2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C136F3" w:rsidRPr="00C136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C136F3" w:rsidRPr="00C136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evento deportivo de los últimos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C136F3" w:rsidRPr="00C136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357A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VIP: Límite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horas’ (1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2.763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y 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C0E8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5C0E8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5C0E84">
        <w:rPr>
          <w:rFonts w:ascii="Arial" w:eastAsia="Times New Roman" w:hAnsi="Arial" w:cs="Arial"/>
          <w:bCs/>
          <w:sz w:val="24"/>
          <w:szCs w:val="24"/>
          <w:lang w:eastAsia="es-ES"/>
        </w:rPr>
        <w:t>70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</w:p>
    <w:p w:rsidR="00B8357A" w:rsidRDefault="00B8357A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54F1D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ayer el referente informativo del </w:t>
      </w:r>
      <w:r w:rsidR="00FA0F4C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5C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5C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264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, o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C0E8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1.916.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C0E84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154F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BD6096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4F0B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83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casi 10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87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618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Naranja’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,3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1.970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</w:t>
      </w:r>
      <w:r w:rsidR="00C10669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 (1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63598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76AFC"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65C1" w:rsidRPr="002565C1" w:rsidRDefault="007512D8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4F6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>Dominó las franjas de</w:t>
      </w:r>
      <w:r w:rsidR="002565C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9,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(14,4%),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20B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2565C1" w:rsidRPr="002565C1" w:rsidRDefault="002565C1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F0FF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B1998"/>
    <w:rsid w:val="000C1E67"/>
    <w:rsid w:val="000C746D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7110"/>
    <w:rsid w:val="001F640A"/>
    <w:rsid w:val="001F7929"/>
    <w:rsid w:val="00210DF9"/>
    <w:rsid w:val="00220B89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921C5"/>
    <w:rsid w:val="002A63C6"/>
    <w:rsid w:val="002B10C9"/>
    <w:rsid w:val="002B3D92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D10B4"/>
    <w:rsid w:val="003E0BC9"/>
    <w:rsid w:val="003F161B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F66FC"/>
    <w:rsid w:val="0050536F"/>
    <w:rsid w:val="005068BC"/>
    <w:rsid w:val="005115DD"/>
    <w:rsid w:val="00511A0F"/>
    <w:rsid w:val="00512672"/>
    <w:rsid w:val="00520AD5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C0E84"/>
    <w:rsid w:val="005D0271"/>
    <w:rsid w:val="005F12F6"/>
    <w:rsid w:val="005F38DE"/>
    <w:rsid w:val="005F47E9"/>
    <w:rsid w:val="0060389F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711EE"/>
    <w:rsid w:val="00873DDA"/>
    <w:rsid w:val="00880851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E77B8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1A22"/>
    <w:rsid w:val="00CE781B"/>
    <w:rsid w:val="00CF15AD"/>
    <w:rsid w:val="00CF21CF"/>
    <w:rsid w:val="00CF2512"/>
    <w:rsid w:val="00CF4CF9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096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0F4C"/>
    <w:rsid w:val="00FA2C32"/>
    <w:rsid w:val="00FA515E"/>
    <w:rsid w:val="00FB280E"/>
    <w:rsid w:val="00FB3420"/>
    <w:rsid w:val="00FB7B0B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0532DD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F4E6-3158-4F9D-9784-269646AB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2019-12-12T08:56:00Z</cp:lastPrinted>
  <dcterms:created xsi:type="dcterms:W3CDTF">2019-12-12T08:51:00Z</dcterms:created>
  <dcterms:modified xsi:type="dcterms:W3CDTF">2019-12-12T09:14:00Z</dcterms:modified>
</cp:coreProperties>
</file>