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 w:rsidP="00AF0AE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D7031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825F4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0F31E0" w:rsidRDefault="000F31E0" w:rsidP="00296D99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57875" w:rsidRPr="00B23904" w:rsidRDefault="00157875" w:rsidP="00296D99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AD703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ARTES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AD703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10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AD703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DICIEMBRE</w:t>
      </w:r>
    </w:p>
    <w:p w:rsidR="00AD7031" w:rsidRPr="00361A97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 w:rsidRPr="00361A97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‘La que se avecina’</w:t>
      </w:r>
      <w:r w:rsidR="00E47099" w:rsidRPr="00361A97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</w:t>
      </w:r>
      <w:r w:rsidR="004825F4" w:rsidRPr="00361A97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crece</w:t>
      </w:r>
      <w:r w:rsidR="00361A97" w:rsidRPr="00361A97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,</w:t>
      </w:r>
      <w:r w:rsidR="004825F4" w:rsidRPr="00361A97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</w:t>
      </w:r>
      <w:r w:rsidR="00AD7031" w:rsidRPr="00361A97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duplica a ‘</w:t>
      </w:r>
      <w:proofErr w:type="spellStart"/>
      <w:r w:rsidR="00AD7031" w:rsidRPr="00361A97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Toy</w:t>
      </w:r>
      <w:proofErr w:type="spellEnd"/>
      <w:r w:rsidR="00AD7031" w:rsidRPr="00361A97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</w:t>
      </w:r>
      <w:proofErr w:type="spellStart"/>
      <w:r w:rsidR="00AD7031" w:rsidRPr="00361A97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Boy</w:t>
      </w:r>
      <w:proofErr w:type="spellEnd"/>
      <w:r w:rsidR="00AD7031" w:rsidRPr="00361A97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’ </w:t>
      </w:r>
      <w:r w:rsidR="00361A97" w:rsidRPr="00361A97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y arrasa entre los jóvenes</w:t>
      </w:r>
    </w:p>
    <w:p w:rsidR="00296D99" w:rsidRDefault="00296D99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47099" w:rsidRPr="00E47099" w:rsidRDefault="00E47099" w:rsidP="00A61A4F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Pr="00E470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D70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470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D70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E470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</w:t>
      </w:r>
      <w:r w:rsidR="004825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D70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87</w:t>
      </w:r>
      <w:r w:rsidRPr="00E470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de Telecinco 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de forma absoluta con </w:t>
      </w:r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segundo mejor dato de esta nueva tanda de capítulos, con 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9 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0A798A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(</w:t>
      </w:r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con 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>Toy</w:t>
      </w:r>
      <w:proofErr w:type="spellEnd"/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>Boy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>1.</w:t>
      </w:r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>058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681C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A798A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681C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destacado </w:t>
      </w:r>
      <w:r w:rsidR="00361A97">
        <w:rPr>
          <w:rFonts w:ascii="Arial" w:eastAsia="Times New Roman" w:hAnsi="Arial" w:cs="Arial"/>
          <w:bCs/>
          <w:sz w:val="24"/>
          <w:szCs w:val="24"/>
          <w:lang w:eastAsia="es-ES"/>
        </w:rPr>
        <w:t>32</w:t>
      </w:r>
      <w:r w:rsidR="005366F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61A9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681C86">
        <w:rPr>
          <w:rFonts w:ascii="Arial" w:eastAsia="Times New Roman" w:hAnsi="Arial" w:cs="Arial"/>
          <w:bCs/>
          <w:sz w:val="24"/>
          <w:szCs w:val="24"/>
          <w:lang w:eastAsia="es-ES"/>
        </w:rPr>
        <w:t>% entre los jóvenes de 25 a 34 años</w:t>
      </w:r>
    </w:p>
    <w:p w:rsidR="000D4E92" w:rsidRDefault="00681C86" w:rsidP="000A798A">
      <w:pPr>
        <w:spacing w:after="0" w:line="240" w:lineRule="auto"/>
        <w:ind w:left="3540" w:right="-568" w:firstLine="70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</w:t>
      </w:r>
      <w:r w:rsidR="00AF0AE2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</w:t>
      </w:r>
    </w:p>
    <w:p w:rsidR="000D4E92" w:rsidRDefault="000D4E92" w:rsidP="00361A97">
      <w:pPr>
        <w:spacing w:after="0" w:line="240" w:lineRule="auto"/>
        <w:ind w:left="7080"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Franja ‘La que se avecina’                               </w:t>
      </w:r>
      <w:r w:rsidR="00361A97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</w:t>
      </w:r>
      <w:proofErr w:type="gramStart"/>
      <w:r w:rsidR="00361A97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(</w:t>
      </w:r>
      <w:proofErr w:type="gramEnd"/>
      <w:r>
        <w:rPr>
          <w:rFonts w:ascii="Arial" w:eastAsia="Times New Roman" w:hAnsi="Arial" w:cs="Arial"/>
          <w:b/>
          <w:sz w:val="16"/>
          <w:szCs w:val="16"/>
          <w:lang w:eastAsia="es-ES"/>
        </w:rPr>
        <w:t>22:45 – 00:42 h)</w:t>
      </w:r>
    </w:p>
    <w:p w:rsidR="00157875" w:rsidRPr="00157875" w:rsidRDefault="000F4F5E" w:rsidP="000D4E9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F4F5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12700</wp:posOffset>
            </wp:positionV>
            <wp:extent cx="1428750" cy="2997200"/>
            <wp:effectExtent l="0" t="0" r="0" b="0"/>
            <wp:wrapTight wrapText="bothSides">
              <wp:wrapPolygon edited="0">
                <wp:start x="0" y="137"/>
                <wp:lineTo x="0" y="21417"/>
                <wp:lineTo x="16416" y="21417"/>
                <wp:lineTo x="18144" y="21280"/>
                <wp:lineTo x="21312" y="20593"/>
                <wp:lineTo x="21312" y="18534"/>
                <wp:lineTo x="19872" y="17985"/>
                <wp:lineTo x="20736" y="16612"/>
                <wp:lineTo x="19872" y="16063"/>
                <wp:lineTo x="21312" y="14827"/>
                <wp:lineTo x="20160" y="13592"/>
                <wp:lineTo x="20736" y="12219"/>
                <wp:lineTo x="19296" y="11395"/>
                <wp:lineTo x="21312" y="11258"/>
                <wp:lineTo x="21312" y="9747"/>
                <wp:lineTo x="16416" y="9198"/>
                <wp:lineTo x="19584" y="9198"/>
                <wp:lineTo x="20736" y="8512"/>
                <wp:lineTo x="19872" y="7002"/>
                <wp:lineTo x="21024" y="6453"/>
                <wp:lineTo x="20736" y="4805"/>
                <wp:lineTo x="16416" y="4805"/>
                <wp:lineTo x="21024" y="4256"/>
                <wp:lineTo x="21312" y="2608"/>
                <wp:lineTo x="19872" y="2608"/>
                <wp:lineTo x="19872" y="137"/>
                <wp:lineTo x="0" y="137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E92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681C86"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La que se avecina’ (1</w:t>
      </w:r>
      <w:r w:rsidR="00AD7031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681C86"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D7031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681C86"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0A798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D7031">
        <w:rPr>
          <w:rFonts w:ascii="Arial" w:eastAsia="Times New Roman" w:hAnsi="Arial" w:cs="Arial"/>
          <w:b/>
          <w:sz w:val="24"/>
          <w:szCs w:val="24"/>
          <w:lang w:eastAsia="es-ES"/>
        </w:rPr>
        <w:t>87.</w:t>
      </w:r>
      <w:r w:rsidR="00681C86"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000)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798A">
        <w:rPr>
          <w:rFonts w:ascii="Arial" w:eastAsia="Times New Roman" w:hAnsi="Arial" w:cs="Arial"/>
          <w:sz w:val="24"/>
          <w:szCs w:val="24"/>
          <w:lang w:eastAsia="es-ES"/>
        </w:rPr>
        <w:t>creció</w:t>
      </w:r>
      <w:r w:rsidR="004F5C12">
        <w:rPr>
          <w:rFonts w:ascii="Arial" w:eastAsia="Times New Roman" w:hAnsi="Arial" w:cs="Arial"/>
          <w:sz w:val="24"/>
          <w:szCs w:val="24"/>
          <w:lang w:eastAsia="es-ES"/>
        </w:rPr>
        <w:t xml:space="preserve"> 1,2 puntos </w:t>
      </w:r>
      <w:r w:rsidR="000A798A">
        <w:rPr>
          <w:rFonts w:ascii="Arial" w:eastAsia="Times New Roman" w:hAnsi="Arial" w:cs="Arial"/>
          <w:sz w:val="24"/>
          <w:szCs w:val="24"/>
          <w:lang w:eastAsia="es-ES"/>
        </w:rPr>
        <w:t>respecto a la semana pasada</w:t>
      </w:r>
      <w:r w:rsidR="00E87295">
        <w:rPr>
          <w:rFonts w:ascii="Arial" w:eastAsia="Times New Roman" w:hAnsi="Arial" w:cs="Arial"/>
          <w:sz w:val="24"/>
          <w:szCs w:val="24"/>
          <w:lang w:eastAsia="es-ES"/>
        </w:rPr>
        <w:t xml:space="preserve"> y t</w:t>
      </w:r>
      <w:r w:rsidR="00AD7031">
        <w:rPr>
          <w:rFonts w:ascii="Arial" w:eastAsia="Times New Roman" w:hAnsi="Arial" w:cs="Arial"/>
          <w:sz w:val="24"/>
          <w:szCs w:val="24"/>
          <w:lang w:eastAsia="es-ES"/>
        </w:rPr>
        <w:t>ambién f</w:t>
      </w:r>
      <w:r w:rsidR="000A798A">
        <w:rPr>
          <w:rFonts w:ascii="Arial" w:eastAsia="Times New Roman" w:hAnsi="Arial" w:cs="Arial"/>
          <w:sz w:val="24"/>
          <w:szCs w:val="24"/>
          <w:lang w:eastAsia="es-ES"/>
        </w:rPr>
        <w:t xml:space="preserve">ue </w:t>
      </w:r>
      <w:r w:rsidR="00AF79C8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absoluto del </w:t>
      </w:r>
      <w:proofErr w:type="gramStart"/>
      <w:r w:rsidR="00AF79C8" w:rsidRPr="00AF79C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AF79C8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(2</w:t>
      </w:r>
      <w:r w:rsidR="00AD7031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A798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D703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86580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AF79C8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A5E59">
        <w:rPr>
          <w:rFonts w:ascii="Arial" w:eastAsia="Times New Roman" w:hAnsi="Arial" w:cs="Arial"/>
          <w:sz w:val="24"/>
          <w:szCs w:val="24"/>
          <w:lang w:eastAsia="es-ES"/>
        </w:rPr>
        <w:t>aventajando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AD7031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0A798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D703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0A798A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AD7031">
        <w:rPr>
          <w:rFonts w:ascii="Arial" w:eastAsia="Times New Roman" w:hAnsi="Arial" w:cs="Arial"/>
          <w:sz w:val="24"/>
          <w:szCs w:val="24"/>
          <w:lang w:eastAsia="es-ES"/>
        </w:rPr>
        <w:t>Toy</w:t>
      </w:r>
      <w:proofErr w:type="spellEnd"/>
      <w:r w:rsidR="00AD70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D7031">
        <w:rPr>
          <w:rFonts w:ascii="Arial" w:eastAsia="Times New Roman" w:hAnsi="Arial" w:cs="Arial"/>
          <w:sz w:val="24"/>
          <w:szCs w:val="24"/>
          <w:lang w:eastAsia="es-ES"/>
        </w:rPr>
        <w:t>Boy</w:t>
      </w:r>
      <w:proofErr w:type="spellEnd"/>
      <w:r w:rsidR="000A798A">
        <w:rPr>
          <w:rFonts w:ascii="Arial" w:eastAsia="Times New Roman" w:hAnsi="Arial" w:cs="Arial"/>
          <w:sz w:val="24"/>
          <w:szCs w:val="24"/>
          <w:lang w:eastAsia="es-ES"/>
        </w:rPr>
        <w:t xml:space="preserve">’ </w:t>
      </w:r>
      <w:r w:rsidR="00174A4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AD7031">
        <w:rPr>
          <w:rFonts w:ascii="Arial" w:eastAsia="Times New Roman" w:hAnsi="Arial" w:cs="Arial"/>
          <w:sz w:val="24"/>
          <w:szCs w:val="24"/>
          <w:lang w:eastAsia="es-ES"/>
        </w:rPr>
        <w:t>7,8</w:t>
      </w:r>
      <w:r w:rsidR="00174A4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224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>en este parámetro</w:t>
      </w:r>
      <w:r w:rsidR="002C6DA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57875" w:rsidRPr="00157875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Alcanzó un 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>32</w:t>
      </w:r>
      <w:r w:rsidR="005366F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entre los jóvenes de 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4 años y 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 xml:space="preserve">e impuso a su inmediato competidor en </w:t>
      </w:r>
      <w:r w:rsidR="00E672A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de los 14 mercados regionales, registrando sus mejores marcas en </w:t>
      </w:r>
      <w:r w:rsidR="005366FC">
        <w:rPr>
          <w:rFonts w:ascii="Arial" w:eastAsia="Times New Roman" w:hAnsi="Arial" w:cs="Arial"/>
          <w:sz w:val="24"/>
          <w:szCs w:val="24"/>
          <w:lang w:eastAsia="es-ES"/>
        </w:rPr>
        <w:t>Murcia (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>30,6</w:t>
      </w:r>
      <w:r w:rsidR="005366FC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E672A8" w:rsidRPr="00E672A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Asturias (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0D4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5366F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E672A8" w:rsidRPr="00E672A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0D4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Castilla la Mancha (2</w:t>
      </w:r>
      <w:r w:rsidR="000D4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0D4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8B5FF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con datos por encima del 2</w:t>
      </w:r>
      <w:r w:rsidR="000D4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de </w:t>
      </w:r>
      <w:r w:rsidR="00D870A6" w:rsidRPr="00D870A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 w:rsidR="00E672A8" w:rsidRPr="00E672A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E672A8" w:rsidRPr="00157875" w:rsidRDefault="00E672A8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‘Informativos Telecinco 21:00h’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F79B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 y 2.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D870A6">
        <w:rPr>
          <w:rFonts w:ascii="Arial" w:eastAsia="Times New Roman" w:hAnsi="Arial" w:cs="Arial"/>
          <w:sz w:val="24"/>
          <w:szCs w:val="24"/>
          <w:lang w:eastAsia="es-ES"/>
        </w:rPr>
        <w:t>fue l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 xml:space="preserve">a oferta informativa líder </w:t>
      </w:r>
      <w:r w:rsidR="00D870A6">
        <w:rPr>
          <w:rFonts w:ascii="Arial" w:eastAsia="Times New Roman" w:hAnsi="Arial" w:cs="Arial"/>
          <w:sz w:val="24"/>
          <w:szCs w:val="24"/>
          <w:lang w:eastAsia="es-ES"/>
        </w:rPr>
        <w:t>del día</w:t>
      </w:r>
      <w:r w:rsidR="009D23B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70A6">
        <w:rPr>
          <w:rFonts w:ascii="Arial" w:eastAsia="Times New Roman" w:hAnsi="Arial" w:cs="Arial"/>
          <w:sz w:val="24"/>
          <w:szCs w:val="24"/>
          <w:lang w:eastAsia="es-ES"/>
        </w:rPr>
        <w:t xml:space="preserve"> con 2</w:t>
      </w:r>
      <w:r w:rsidR="00766D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puntos de </w:t>
      </w:r>
      <w:r w:rsidR="00D870A6">
        <w:rPr>
          <w:rFonts w:ascii="Arial" w:eastAsia="Times New Roman" w:hAnsi="Arial" w:cs="Arial"/>
          <w:sz w:val="24"/>
          <w:szCs w:val="24"/>
          <w:lang w:eastAsia="es-ES"/>
        </w:rPr>
        <w:t xml:space="preserve">ventaja sobre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Antena 3 Noticias 2 (1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>,3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766D09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>55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.000).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D4E92" w:rsidRPr="00157875" w:rsidRDefault="000D4E92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F0AE2" w:rsidRPr="00AF0AE2" w:rsidRDefault="00AF0AE2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spellStart"/>
      <w:r w:rsidRPr="00AF0AE2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‘El programa de Ana Rosa’ 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19,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>552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 dominó de nuevo su banda de emisión con </w:t>
      </w:r>
      <w:r w:rsidR="007D2A2C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 xml:space="preserve">asi 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puntos sobre ‘Espejo público’ (1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 y 4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02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.000); 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,8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.000), 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86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 y 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Banana’ 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Pr="00E12A2F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239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.000) se adueñaron de sus respectivas bandas sobre Antena 3 (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%, 1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 y 1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</w:p>
    <w:p w:rsidR="00AF0AE2" w:rsidRPr="00AF0AE2" w:rsidRDefault="00AF0AE2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11A0F" w:rsidRDefault="00AF0AE2" w:rsidP="00A61A4F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0AE2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 fue la televisión más vista del día (1</w:t>
      </w:r>
      <w:r w:rsidR="00361A97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61A9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 xml:space="preserve"> Lideró 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 xml:space="preserve">todas 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>las franjas de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l miércoles: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54CE0" w:rsidRPr="00296D99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="00E54CE0" w:rsidRPr="00296D9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 w:rsidR="006F766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>sobremesa (1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tarde (1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E32F8" w:rsidRPr="00AE32F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AE32F8" w:rsidRPr="00AE32F8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AE32F8">
        <w:rPr>
          <w:rFonts w:ascii="Arial" w:eastAsia="Times New Roman" w:hAnsi="Arial" w:cs="Arial"/>
          <w:sz w:val="24"/>
          <w:szCs w:val="24"/>
          <w:lang w:eastAsia="es-ES"/>
        </w:rPr>
        <w:t xml:space="preserve"> (19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,3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96D99" w:rsidRPr="00296D99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361A97" w:rsidRDefault="00361A97" w:rsidP="00A61A4F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61A97" w:rsidRDefault="00361A97" w:rsidP="00A61A4F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361A97">
        <w:rPr>
          <w:rFonts w:ascii="Arial" w:eastAsia="Times New Roman" w:hAnsi="Arial" w:cs="Arial"/>
          <w:b/>
          <w:sz w:val="24"/>
          <w:szCs w:val="24"/>
          <w:lang w:eastAsia="es-ES"/>
        </w:rPr>
        <w:t>Cuatro, ‘En el punto de mira’ (8,3% y 1.195.000)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anotó su emisión más vista desde julio de 2018 y se impuso en 1,6 puntos a la oferta de La Sexta en su franja (6,7%).</w:t>
      </w:r>
    </w:p>
    <w:p w:rsidR="00361A97" w:rsidRDefault="00361A97" w:rsidP="00A61A4F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61A97" w:rsidRPr="007D2A2C" w:rsidRDefault="00361A97" w:rsidP="00A61A4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1A97">
        <w:rPr>
          <w:rFonts w:ascii="Arial" w:eastAsia="Times New Roman" w:hAnsi="Arial" w:cs="Arial"/>
          <w:b/>
          <w:sz w:val="24"/>
          <w:szCs w:val="24"/>
          <w:lang w:eastAsia="es-ES"/>
        </w:rPr>
        <w:t>Energy (2,6%)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televisión temática líder de la jornada con su </w:t>
      </w:r>
      <w:r w:rsidRPr="007D2A2C">
        <w:rPr>
          <w:rFonts w:ascii="Arial" w:eastAsia="Times New Roman" w:hAnsi="Arial" w:cs="Arial"/>
          <w:b/>
          <w:sz w:val="24"/>
          <w:szCs w:val="24"/>
          <w:lang w:eastAsia="es-ES"/>
        </w:rPr>
        <w:t>mejor martes de la temporada.</w:t>
      </w:r>
    </w:p>
    <w:p w:rsidR="000F31E0" w:rsidRDefault="000F31E0" w:rsidP="00A61A4F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sectPr w:rsidR="000F31E0" w:rsidSect="000F31E0">
      <w:footerReference w:type="default" r:id="rId9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258E"/>
    <w:rsid w:val="000A798A"/>
    <w:rsid w:val="000D4E92"/>
    <w:rsid w:val="000F31E0"/>
    <w:rsid w:val="000F4F5E"/>
    <w:rsid w:val="00157875"/>
    <w:rsid w:val="00174A49"/>
    <w:rsid w:val="00296D99"/>
    <w:rsid w:val="002C6DAD"/>
    <w:rsid w:val="00324271"/>
    <w:rsid w:val="00361A97"/>
    <w:rsid w:val="004825F4"/>
    <w:rsid w:val="00496277"/>
    <w:rsid w:val="004F5C12"/>
    <w:rsid w:val="00511A0F"/>
    <w:rsid w:val="005366FC"/>
    <w:rsid w:val="00622499"/>
    <w:rsid w:val="00661207"/>
    <w:rsid w:val="00681C86"/>
    <w:rsid w:val="00691DCC"/>
    <w:rsid w:val="006F766E"/>
    <w:rsid w:val="00766D09"/>
    <w:rsid w:val="00786425"/>
    <w:rsid w:val="007D2A2C"/>
    <w:rsid w:val="008B5FFF"/>
    <w:rsid w:val="00926B01"/>
    <w:rsid w:val="00970A89"/>
    <w:rsid w:val="009D23B8"/>
    <w:rsid w:val="00A61A4F"/>
    <w:rsid w:val="00A77B70"/>
    <w:rsid w:val="00AB0BC7"/>
    <w:rsid w:val="00AD4D46"/>
    <w:rsid w:val="00AD7031"/>
    <w:rsid w:val="00AE009F"/>
    <w:rsid w:val="00AE32F8"/>
    <w:rsid w:val="00AE56D6"/>
    <w:rsid w:val="00AF0AE2"/>
    <w:rsid w:val="00AF79C8"/>
    <w:rsid w:val="00B108BD"/>
    <w:rsid w:val="00B23904"/>
    <w:rsid w:val="00B85FF5"/>
    <w:rsid w:val="00CA5E59"/>
    <w:rsid w:val="00CF4CF9"/>
    <w:rsid w:val="00D300B2"/>
    <w:rsid w:val="00D870A6"/>
    <w:rsid w:val="00DF79B1"/>
    <w:rsid w:val="00E12A2F"/>
    <w:rsid w:val="00E47099"/>
    <w:rsid w:val="00E54CE0"/>
    <w:rsid w:val="00E6352E"/>
    <w:rsid w:val="00E672A8"/>
    <w:rsid w:val="00E87295"/>
    <w:rsid w:val="00F27A50"/>
    <w:rsid w:val="00F61474"/>
    <w:rsid w:val="00F86580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4FE6F9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DA8C-D1DE-46CB-910B-92CAAA9D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5</cp:revision>
  <cp:lastPrinted>2019-12-11T08:48:00Z</cp:lastPrinted>
  <dcterms:created xsi:type="dcterms:W3CDTF">2019-12-11T08:27:00Z</dcterms:created>
  <dcterms:modified xsi:type="dcterms:W3CDTF">2019-12-11T08:52:00Z</dcterms:modified>
</cp:coreProperties>
</file>