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C4A" w:rsidRDefault="00EF7C4A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A06446" w:rsidRDefault="00A06446" w:rsidP="005B5B4A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5B5B4A" w:rsidRDefault="005B5B4A" w:rsidP="005B5B4A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25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‘Got </w:t>
      </w:r>
      <w:proofErr w:type="spellStart"/>
      <w:r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Talent</w:t>
      </w:r>
      <w:proofErr w:type="spellEnd"/>
      <w:r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anota su mejor cuota de pantalla de la temporada y triplica a Antena 3</w:t>
      </w:r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Con un 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3D0C8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401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espectadores, el concurso de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uper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ó 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en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a la oferta de Antena 3 en su franja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%) con la película 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Perdiendo el norte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922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5B4A" w:rsidRPr="003D0C83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coronó 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ránking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espacios más vistos del lunes con ‘Got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‘Got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 e Informativos Telecinco 21</w:t>
      </w:r>
      <w:r w:rsidR="00B65F96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h, referente informativo de la jornada</w:t>
      </w:r>
    </w:p>
    <w:p w:rsidR="005B5B4A" w:rsidRPr="00402F08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</w:t>
      </w:r>
    </w:p>
    <w:p w:rsidR="000D3CE5" w:rsidRDefault="000D3CE5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5B4A" w:rsidRPr="001E4226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24,9</w:t>
      </w: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401</w:t>
      </w: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creció 1,7 puntos respecto a la semana pasada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hasta alcanzar su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mejor marca del curso televisivo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Impuso su autoridad frente al resto de ofertas en su franja y amplió aún más su ventaja sobre su inmediato competidor, Antena 3, al que triplicó ampliamente en su banda de emisión (7,5%) en la que emitió el largometraje ‘Perdiendo el norte’ (8,1% y 922.000). 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previo, 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: Express’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5,8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731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espacio más visto del lunes y lideró su franja con 3,7 puntos de ventaja sobre ‘El hormiguero’ (12,1% y 2.104.000). El posterior,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18,6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548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>también se impuso en su banda de emisión con más de 15 puntos sobre la oferta de Antena 3 en su franja (3%).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19,9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632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un día más su franja de forma absoluta con 5,7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(14,2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445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Limón’ (14,7% y 1.671.000), ‘Sálvame 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963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6,6%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2.174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respectivas f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>
        <w:rPr>
          <w:rFonts w:ascii="Arial" w:eastAsia="Times New Roman" w:hAnsi="Arial" w:cs="Arial"/>
          <w:sz w:val="24"/>
          <w:szCs w:val="24"/>
          <w:lang w:eastAsia="es-ES"/>
        </w:rPr>
        <w:t>9,6%, 11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14,6%)</w:t>
      </w:r>
      <w:r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5AB2" w:rsidRPr="00AC4D50">
        <w:rPr>
          <w:rFonts w:ascii="Arial" w:eastAsia="Times New Roman" w:hAnsi="Arial" w:cs="Arial"/>
          <w:b/>
          <w:sz w:val="24"/>
          <w:szCs w:val="24"/>
          <w:lang w:eastAsia="es-ES"/>
        </w:rPr>
        <w:t>‘El tirón’ (16,1% y 2.303.00)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se impuso en su franja un día más como la opción favorita para los espectadores.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542A3" w:rsidRDefault="00A542A3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1095" w:rsidRDefault="00491095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 (14,8% y 2.372.000)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informativa líder del día con 1,8 puntos de ventaja sobre Antena 3 Noticias 2 (13% y 2.025.000).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del día con </w:t>
      </w:r>
      <w:r w:rsidR="00AC4D5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(11,</w:t>
      </w:r>
      <w:r w:rsidR="00AC4D5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Dominó </w:t>
      </w:r>
      <w:r w:rsidR="00AC4D50">
        <w:rPr>
          <w:rFonts w:ascii="Arial" w:eastAsia="Times New Roman" w:hAnsi="Arial" w:cs="Arial"/>
          <w:sz w:val="24"/>
          <w:szCs w:val="24"/>
          <w:lang w:eastAsia="es-ES"/>
        </w:rPr>
        <w:t xml:space="preserve">todas las </w:t>
      </w:r>
      <w:r>
        <w:rPr>
          <w:rFonts w:ascii="Arial" w:eastAsia="Times New Roman" w:hAnsi="Arial" w:cs="Arial"/>
          <w:sz w:val="24"/>
          <w:szCs w:val="24"/>
          <w:lang w:eastAsia="es-ES"/>
        </w:rPr>
        <w:t>franjas de</w:t>
      </w:r>
      <w:r w:rsidR="00AC4D50">
        <w:rPr>
          <w:rFonts w:ascii="Arial" w:eastAsia="Times New Roman" w:hAnsi="Arial" w:cs="Arial"/>
          <w:sz w:val="24"/>
          <w:szCs w:val="24"/>
          <w:lang w:eastAsia="es-ES"/>
        </w:rPr>
        <w:t>l lunes: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(14,6%),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C4D50" w:rsidRPr="00AC4D50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(16%) y </w:t>
      </w:r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7,8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5B5B4A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975DB"/>
    <w:rsid w:val="000A1CD7"/>
    <w:rsid w:val="000B1998"/>
    <w:rsid w:val="000C1E67"/>
    <w:rsid w:val="000D13D9"/>
    <w:rsid w:val="000D2CB5"/>
    <w:rsid w:val="000D3CE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821"/>
    <w:rsid w:val="001F640A"/>
    <w:rsid w:val="001F7929"/>
    <w:rsid w:val="00210DF9"/>
    <w:rsid w:val="002347A6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3005B8"/>
    <w:rsid w:val="00303CF8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53B6"/>
    <w:rsid w:val="003A689F"/>
    <w:rsid w:val="003D10B4"/>
    <w:rsid w:val="003E0BC9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2B23"/>
    <w:rsid w:val="00463A06"/>
    <w:rsid w:val="004671C4"/>
    <w:rsid w:val="004857B8"/>
    <w:rsid w:val="00485EF8"/>
    <w:rsid w:val="00491095"/>
    <w:rsid w:val="00496277"/>
    <w:rsid w:val="004A0795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B372D"/>
    <w:rsid w:val="005B5B4A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C17DD"/>
    <w:rsid w:val="006E2F0B"/>
    <w:rsid w:val="006E3B24"/>
    <w:rsid w:val="006E4DCC"/>
    <w:rsid w:val="006F4E9B"/>
    <w:rsid w:val="006F72D0"/>
    <w:rsid w:val="006F7808"/>
    <w:rsid w:val="0070380F"/>
    <w:rsid w:val="00721D0E"/>
    <w:rsid w:val="0074516F"/>
    <w:rsid w:val="007464A0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7A39"/>
    <w:rsid w:val="007B010E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D1FBC"/>
    <w:rsid w:val="009D379E"/>
    <w:rsid w:val="009E0092"/>
    <w:rsid w:val="009E1861"/>
    <w:rsid w:val="009E2E2E"/>
    <w:rsid w:val="009E4402"/>
    <w:rsid w:val="009E6C4F"/>
    <w:rsid w:val="009F1F72"/>
    <w:rsid w:val="00A06446"/>
    <w:rsid w:val="00A23006"/>
    <w:rsid w:val="00A340B7"/>
    <w:rsid w:val="00A423BC"/>
    <w:rsid w:val="00A5381C"/>
    <w:rsid w:val="00A542A3"/>
    <w:rsid w:val="00A611FF"/>
    <w:rsid w:val="00A704DA"/>
    <w:rsid w:val="00A70DD3"/>
    <w:rsid w:val="00A97A39"/>
    <w:rsid w:val="00AB0BC7"/>
    <w:rsid w:val="00AB5588"/>
    <w:rsid w:val="00AC4D50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65F96"/>
    <w:rsid w:val="00B825C8"/>
    <w:rsid w:val="00B86D37"/>
    <w:rsid w:val="00B95DF9"/>
    <w:rsid w:val="00BA65AD"/>
    <w:rsid w:val="00BB7D73"/>
    <w:rsid w:val="00BC27C4"/>
    <w:rsid w:val="00BC647E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80A52"/>
    <w:rsid w:val="00D80DDF"/>
    <w:rsid w:val="00D9481D"/>
    <w:rsid w:val="00DA36C4"/>
    <w:rsid w:val="00DD4F40"/>
    <w:rsid w:val="00DD6865"/>
    <w:rsid w:val="00DF0E91"/>
    <w:rsid w:val="00DF675E"/>
    <w:rsid w:val="00DF79B1"/>
    <w:rsid w:val="00E00A99"/>
    <w:rsid w:val="00E041D4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B1D5B"/>
    <w:rsid w:val="00EB31D3"/>
    <w:rsid w:val="00EC54CA"/>
    <w:rsid w:val="00EE5AB2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466E2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D17D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8C325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6CE7-0B75-48E2-A5C0-C16F03DF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2019-11-26T09:02:00Z</cp:lastPrinted>
  <dcterms:created xsi:type="dcterms:W3CDTF">2019-11-26T08:43:00Z</dcterms:created>
  <dcterms:modified xsi:type="dcterms:W3CDTF">2019-11-26T09:09:00Z</dcterms:modified>
</cp:coreProperties>
</file>