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0A73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5A11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C2B7D" w:rsidRDefault="00157875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60A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21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45A1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945A11" w:rsidRPr="00EA0E83" w:rsidRDefault="00077293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6504AB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Gran Hermano VIP’</w:t>
      </w:r>
      <w:r w:rsidR="000C7D11" w:rsidRPr="00EA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60A7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no encuentra techo y ya aventaja en casi 30 puntos a Antena 3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A2DCC" w:rsidRPr="00C60A73" w:rsidRDefault="008C7260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522E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un 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A201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522E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75BB0" w:rsidRPr="00C60A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E089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611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E089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 w:rsidR="00427DAE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5BB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proofErr w:type="gramStart"/>
      <w:r w:rsidR="00375BB0" w:rsidRPr="00C60A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</w:t>
      </w:r>
      <w:proofErr w:type="spellEnd"/>
      <w:proofErr w:type="gramEnd"/>
      <w:r w:rsidR="00375BB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Telecinco 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anotó su 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segundo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dato del</w:t>
      </w:r>
      <w:r w:rsidR="002A3E1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curso televisivo</w:t>
      </w:r>
      <w:r w:rsidR="000C7D11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251D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crecer 2,1 puntos. Quintuplicó </w:t>
      </w:r>
      <w:r w:rsidR="00804A30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BC17D8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Antena 3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,6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251D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61BC5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serie ‘New </w:t>
      </w:r>
      <w:proofErr w:type="spellStart"/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Amsterdam</w:t>
      </w:r>
      <w:proofErr w:type="spellEnd"/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1.038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064EDB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166D6F" w:rsidRPr="00C60A73" w:rsidRDefault="00166D6F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0D56" w:rsidRPr="00C60A73" w:rsidRDefault="00C60A73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Jornada de récords para </w:t>
      </w:r>
      <w:r w:rsidR="00B10D56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registró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tercer mejor día del año y </w:t>
      </w:r>
      <w:r w:rsidR="00B10D56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coronó el ranking de los espacios más vistos del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B10D56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‘GH VIP: Express’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678F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0D56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 Informativos Telecinco 21:00 h y ‘Sálvame Banana’</w:t>
      </w:r>
    </w:p>
    <w:p w:rsidR="003C2B7D" w:rsidRPr="00B10D56" w:rsidRDefault="003C2B7D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D56" w:rsidRDefault="00DF0AC4" w:rsidP="000E7DD4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1F24D442">
            <wp:simplePos x="0" y="0"/>
            <wp:positionH relativeFrom="page">
              <wp:posOffset>842010</wp:posOffset>
            </wp:positionH>
            <wp:positionV relativeFrom="paragraph">
              <wp:posOffset>999897</wp:posOffset>
            </wp:positionV>
            <wp:extent cx="4538980" cy="2065020"/>
            <wp:effectExtent l="0" t="0" r="0" b="0"/>
            <wp:wrapTight wrapText="bothSides">
              <wp:wrapPolygon edited="0">
                <wp:start x="5802" y="1793"/>
                <wp:lineTo x="453" y="2192"/>
                <wp:lineTo x="0" y="2391"/>
                <wp:lineTo x="0" y="9565"/>
                <wp:lineTo x="272" y="17336"/>
                <wp:lineTo x="907" y="18133"/>
                <wp:lineTo x="907" y="18731"/>
                <wp:lineTo x="5077" y="20325"/>
                <wp:lineTo x="17950" y="20325"/>
                <wp:lineTo x="18131" y="19926"/>
                <wp:lineTo x="20851" y="18332"/>
                <wp:lineTo x="21032" y="14945"/>
                <wp:lineTo x="21213" y="3786"/>
                <wp:lineTo x="20397" y="3387"/>
                <wp:lineTo x="13961" y="1793"/>
                <wp:lineTo x="5802" y="1793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3D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60A7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60A7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C60A73">
        <w:rPr>
          <w:rFonts w:ascii="Arial" w:eastAsia="Times New Roman" w:hAnsi="Arial" w:cs="Arial"/>
          <w:b/>
          <w:sz w:val="24"/>
          <w:szCs w:val="24"/>
          <w:lang w:eastAsia="es-ES"/>
        </w:rPr>
        <w:t>611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 xml:space="preserve">confirmó un jueves más 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 xml:space="preserve">el éxito de un formato que no encuentra techo en su audiencia. Anoche </w:t>
      </w:r>
      <w:r w:rsidR="00CF11F3" w:rsidRPr="0003333C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F11F3" w:rsidRPr="003C49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notó su </w:t>
      </w:r>
      <w:r w:rsidR="00CF11F3">
        <w:rPr>
          <w:rFonts w:ascii="Arial" w:eastAsia="Times New Roman" w:hAnsi="Arial" w:cs="Arial"/>
          <w:b/>
          <w:sz w:val="24"/>
          <w:szCs w:val="24"/>
          <w:lang w:eastAsia="es-ES"/>
        </w:rPr>
        <w:t>segundo</w:t>
      </w:r>
      <w:r w:rsidR="00CF11F3" w:rsidRPr="003C49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dato de la temporada</w:t>
      </w:r>
      <w:r w:rsidR="00CF11F3">
        <w:rPr>
          <w:rFonts w:ascii="Arial" w:eastAsia="Times New Roman" w:hAnsi="Arial" w:cs="Arial"/>
          <w:sz w:val="24"/>
          <w:szCs w:val="24"/>
          <w:lang w:eastAsia="es-ES"/>
        </w:rPr>
        <w:t xml:space="preserve"> tras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 xml:space="preserve"> crecer 2,1 puntos y 257.000 espectadores</w:t>
      </w:r>
      <w:r w:rsidR="00CF11F3">
        <w:rPr>
          <w:rFonts w:ascii="Arial" w:eastAsia="Times New Roman" w:hAnsi="Arial" w:cs="Arial"/>
          <w:sz w:val="24"/>
          <w:szCs w:val="24"/>
          <w:lang w:eastAsia="es-ES"/>
        </w:rPr>
        <w:t xml:space="preserve"> respecto a la semana pasada.</w:t>
      </w:r>
      <w:r w:rsidR="000C721A" w:rsidRPr="000C721A">
        <w:rPr>
          <w:rFonts w:ascii="Arial" w:eastAsia="Times New Roman" w:hAnsi="Arial" w:cs="Arial"/>
          <w:sz w:val="24"/>
          <w:szCs w:val="24"/>
          <w:lang w:eastAsia="es-ES"/>
        </w:rPr>
        <w:t xml:space="preserve"> L</w:t>
      </w:r>
      <w:r w:rsidR="005A2DCC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al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televisivas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 xml:space="preserve"> con casi 30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competidor,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>,6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45CB4">
        <w:rPr>
          <w:rFonts w:ascii="Arial" w:eastAsia="Times New Roman" w:hAnsi="Arial" w:cs="Arial"/>
          <w:sz w:val="24"/>
          <w:szCs w:val="24"/>
          <w:lang w:eastAsia="es-ES"/>
        </w:rPr>
        <w:t xml:space="preserve"> y registró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 xml:space="preserve"> el minuto de oro de la jornada, a las 23: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>08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 xml:space="preserve"> h, con 4.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>817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>.000 espectadores (29,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>%).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</w:t>
      </w:r>
      <w:r w:rsidR="00EA0E83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</w:t>
      </w:r>
      <w:r w:rsidR="007F0B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3333C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</w:t>
      </w:r>
      <w:r w:rsidR="00C4651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0547CD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</w:t>
      </w:r>
      <w:r w:rsidR="00F5741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Franja ‘GH VIP</w:t>
      </w:r>
      <w:r w:rsidR="00EE0AA2">
        <w:rPr>
          <w:rFonts w:ascii="Arial" w:eastAsia="Times New Roman" w:hAnsi="Arial" w:cs="Arial"/>
          <w:b/>
          <w:sz w:val="16"/>
          <w:szCs w:val="16"/>
          <w:lang w:eastAsia="es-ES"/>
        </w:rPr>
        <w:t>’</w:t>
      </w:r>
      <w:r w:rsidR="004D487B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487B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CC71DC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="00CC71DC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 w:rsidR="00EE0AA2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-01:</w:t>
      </w:r>
      <w:r w:rsidR="003C4957">
        <w:rPr>
          <w:rFonts w:ascii="Arial" w:eastAsia="Times New Roman" w:hAnsi="Arial" w:cs="Arial"/>
          <w:b/>
          <w:sz w:val="16"/>
          <w:szCs w:val="16"/>
          <w:lang w:eastAsia="es-ES"/>
        </w:rPr>
        <w:t>50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BF7896" w:rsidRDefault="00DF0AC4" w:rsidP="003C4957">
      <w:pPr>
        <w:spacing w:after="0" w:line="240" w:lineRule="auto"/>
        <w:ind w:left="-284" w:right="-568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8476F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41047</wp:posOffset>
            </wp:positionV>
            <wp:extent cx="1484630" cy="3112135"/>
            <wp:effectExtent l="0" t="0" r="1270" b="0"/>
            <wp:wrapTight wrapText="bothSides">
              <wp:wrapPolygon edited="0">
                <wp:start x="0" y="132"/>
                <wp:lineTo x="0" y="21419"/>
                <wp:lineTo x="16352" y="21419"/>
                <wp:lineTo x="19678" y="21023"/>
                <wp:lineTo x="19678" y="19700"/>
                <wp:lineTo x="19124" y="19436"/>
                <wp:lineTo x="20233" y="18775"/>
                <wp:lineTo x="19956" y="15205"/>
                <wp:lineTo x="21064" y="13883"/>
                <wp:lineTo x="21341" y="13090"/>
                <wp:lineTo x="21341" y="9255"/>
                <wp:lineTo x="19678" y="8859"/>
                <wp:lineTo x="21341" y="8330"/>
                <wp:lineTo x="21341" y="5156"/>
                <wp:lineTo x="16352" y="4628"/>
                <wp:lineTo x="19124" y="4628"/>
                <wp:lineTo x="20233" y="3967"/>
                <wp:lineTo x="19956" y="132"/>
                <wp:lineTo x="0" y="13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4F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ab/>
      </w:r>
    </w:p>
    <w:p w:rsidR="006E2CE9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‘Gran Hermano VIP’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registró </w:t>
      </w:r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mayores seguidores entre los jóvenes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13 a 24 años (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C4651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C4651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30C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entre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mercados regionales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destacó </w:t>
      </w:r>
      <w:r w:rsidR="00E512D5" w:rsidRP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Murcia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con </w:t>
      </w:r>
      <w:r w:rsidR="00C4651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casi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mitad de los espectadores de esta Comunidad Autónoma pendientes del </w:t>
      </w:r>
      <w:proofErr w:type="spellStart"/>
      <w:proofErr w:type="gramStart"/>
      <w:r w:rsidR="003C4957" w:rsidRPr="003C495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reality</w:t>
      </w:r>
      <w:proofErr w:type="spellEnd"/>
      <w:proofErr w:type="gramEnd"/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Telecinco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C4651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48</w:t>
      </w:r>
      <w:r w:rsidR="00E51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3C4957" w:rsidRDefault="003C495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a la gala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Express’ (2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063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="00B10D56" w:rsidRPr="00DA7B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 más visto del día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su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mejor resultado de la temporada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más de 10 puntos 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ventaja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sobre 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(1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2,5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%).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cuanto al espacio p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osterior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CB2D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1.0</w:t>
      </w:r>
      <w:r w:rsid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multiplicando por 6 el resultado de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51F18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51F18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Como ya es habitual,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877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 con </w:t>
      </w:r>
      <w:r w:rsidR="001C629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tercera emisión más vista </w:t>
      </w:r>
      <w:r w:rsidR="001C629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Pedro Piqueras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temporada. Se im</w:t>
      </w:r>
      <w:bookmarkStart w:id="0" w:name="_GoBack"/>
      <w:bookmarkEnd w:id="0"/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puso en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4,6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Antena 3 Noticias 2 (1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CA5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100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2232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</w:t>
      </w:r>
      <w:r w:rsidR="00232415" w:rsidRPr="00BE6A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edición de las 15:00 h (16,5% y 2.029.000)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registró su tercer</w:t>
      </w:r>
      <w:r w:rsidR="00BE6AB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mejor dato 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la temporada</w:t>
      </w:r>
      <w:r w:rsidR="009C534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2344E" w:rsidRDefault="00C2344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B2DD4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F2179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% y 7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46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32415">
        <w:rPr>
          <w:rFonts w:ascii="Arial" w:eastAsia="Times New Roman" w:hAnsi="Arial" w:cs="Arial"/>
          <w:sz w:val="24"/>
          <w:szCs w:val="24"/>
          <w:lang w:eastAsia="es-ES"/>
        </w:rPr>
        <w:t xml:space="preserve">que con 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su tercera emisión más vista de la temporada aventajó en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9,5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 (1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>,2% y 4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8.000). También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867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20,2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2.181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, con su edición con mayor audiencia de los últimos 10 meses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2.458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, con su programa más visto desde su estreno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C2247" w:rsidRPr="001C2247">
        <w:rPr>
          <w:rFonts w:ascii="Arial" w:eastAsia="Times New Roman" w:hAnsi="Arial" w:cs="Arial"/>
          <w:sz w:val="24"/>
          <w:szCs w:val="24"/>
          <w:lang w:eastAsia="es-ES"/>
        </w:rPr>
        <w:t>fueron</w:t>
      </w:r>
      <w:r w:rsidR="001C2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6D6F" w:rsidRPr="00166D6F">
        <w:rPr>
          <w:rFonts w:ascii="Arial" w:eastAsia="Times New Roman" w:hAnsi="Arial" w:cs="Arial"/>
          <w:sz w:val="24"/>
          <w:szCs w:val="24"/>
          <w:lang w:eastAsia="es-ES"/>
        </w:rPr>
        <w:t>dueños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de sus respectivas bandas sobre Antena 3 (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E18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BFA" w:rsidRPr="00C51BFA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(16,8% y 2.520.000)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volvió a 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 xml:space="preserve">liderar su franja </w:t>
      </w:r>
      <w:r w:rsidR="00232415">
        <w:rPr>
          <w:rFonts w:ascii="Arial" w:eastAsia="Times New Roman" w:hAnsi="Arial" w:cs="Arial"/>
          <w:sz w:val="24"/>
          <w:szCs w:val="24"/>
          <w:lang w:eastAsia="es-ES"/>
        </w:rPr>
        <w:t xml:space="preserve">tras batir su </w:t>
      </w:r>
      <w:r w:rsidR="00232415" w:rsidRP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de espectadores </w:t>
      </w:r>
      <w:r w:rsidR="00CA5DD4" w:rsidRPr="00CA5DD4">
        <w:rPr>
          <w:rFonts w:ascii="Arial" w:eastAsia="Times New Roman" w:hAnsi="Arial" w:cs="Arial"/>
          <w:b/>
          <w:sz w:val="24"/>
          <w:szCs w:val="24"/>
          <w:lang w:eastAsia="es-ES"/>
        </w:rPr>
        <w:t>desde su estreno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B2DD4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(21,1%)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>on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tercer mejor día del año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y se impuso </w:t>
      </w:r>
      <w:r w:rsidR="003A68C2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en todas las franjas del jueves: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20,9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mañana (1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%), sobremesa (1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,6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,4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3333C"/>
    <w:rsid w:val="00044BF1"/>
    <w:rsid w:val="000455E8"/>
    <w:rsid w:val="00046C91"/>
    <w:rsid w:val="000479FA"/>
    <w:rsid w:val="000547CD"/>
    <w:rsid w:val="00064EDB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21A"/>
    <w:rsid w:val="000C7D11"/>
    <w:rsid w:val="000D085F"/>
    <w:rsid w:val="000D3A77"/>
    <w:rsid w:val="000D5681"/>
    <w:rsid w:val="000D5D85"/>
    <w:rsid w:val="000E6AE2"/>
    <w:rsid w:val="000E7B76"/>
    <w:rsid w:val="000E7DD4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7875"/>
    <w:rsid w:val="0016295E"/>
    <w:rsid w:val="00165B77"/>
    <w:rsid w:val="00166D6F"/>
    <w:rsid w:val="00174A49"/>
    <w:rsid w:val="00177713"/>
    <w:rsid w:val="00194973"/>
    <w:rsid w:val="001A19CF"/>
    <w:rsid w:val="001A3724"/>
    <w:rsid w:val="001A387B"/>
    <w:rsid w:val="001A583E"/>
    <w:rsid w:val="001C2247"/>
    <w:rsid w:val="001C238A"/>
    <w:rsid w:val="001C3BD2"/>
    <w:rsid w:val="001C629B"/>
    <w:rsid w:val="001C72E7"/>
    <w:rsid w:val="001D7F46"/>
    <w:rsid w:val="001E18C9"/>
    <w:rsid w:val="001E509D"/>
    <w:rsid w:val="001F0857"/>
    <w:rsid w:val="0020300B"/>
    <w:rsid w:val="002156AF"/>
    <w:rsid w:val="00232415"/>
    <w:rsid w:val="00234F5D"/>
    <w:rsid w:val="002421CD"/>
    <w:rsid w:val="002426E6"/>
    <w:rsid w:val="00242B3B"/>
    <w:rsid w:val="00244570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3E13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30C2E"/>
    <w:rsid w:val="00343358"/>
    <w:rsid w:val="0035047E"/>
    <w:rsid w:val="00352ACB"/>
    <w:rsid w:val="0035372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A68C2"/>
    <w:rsid w:val="003B7F6A"/>
    <w:rsid w:val="003C2B7D"/>
    <w:rsid w:val="003C4706"/>
    <w:rsid w:val="003C4957"/>
    <w:rsid w:val="003C50DD"/>
    <w:rsid w:val="003C63C9"/>
    <w:rsid w:val="003C6FA1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7E43"/>
    <w:rsid w:val="004C5190"/>
    <w:rsid w:val="004D0E76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30570"/>
    <w:rsid w:val="00545CB4"/>
    <w:rsid w:val="005614A2"/>
    <w:rsid w:val="00563B61"/>
    <w:rsid w:val="005655F1"/>
    <w:rsid w:val="00581771"/>
    <w:rsid w:val="005923ED"/>
    <w:rsid w:val="00597FED"/>
    <w:rsid w:val="005A08D5"/>
    <w:rsid w:val="005A2A9C"/>
    <w:rsid w:val="005A2DCC"/>
    <w:rsid w:val="005A6322"/>
    <w:rsid w:val="005A6B9B"/>
    <w:rsid w:val="005C7DE3"/>
    <w:rsid w:val="005D6044"/>
    <w:rsid w:val="005D6687"/>
    <w:rsid w:val="0060261E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6678F"/>
    <w:rsid w:val="0067043D"/>
    <w:rsid w:val="006710D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D69C6"/>
    <w:rsid w:val="006E0890"/>
    <w:rsid w:val="006E2CE9"/>
    <w:rsid w:val="006E4DBE"/>
    <w:rsid w:val="006F60A4"/>
    <w:rsid w:val="006F72D0"/>
    <w:rsid w:val="00701F52"/>
    <w:rsid w:val="007047B5"/>
    <w:rsid w:val="00705B08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1DAE"/>
    <w:rsid w:val="007B22E6"/>
    <w:rsid w:val="007C0567"/>
    <w:rsid w:val="007C0CD8"/>
    <w:rsid w:val="007D31FD"/>
    <w:rsid w:val="007E4132"/>
    <w:rsid w:val="007E46E9"/>
    <w:rsid w:val="007E64D8"/>
    <w:rsid w:val="007F0B89"/>
    <w:rsid w:val="007F15BC"/>
    <w:rsid w:val="007F634E"/>
    <w:rsid w:val="00802B8F"/>
    <w:rsid w:val="00804A30"/>
    <w:rsid w:val="00814888"/>
    <w:rsid w:val="00833505"/>
    <w:rsid w:val="0083605A"/>
    <w:rsid w:val="008365B5"/>
    <w:rsid w:val="00844940"/>
    <w:rsid w:val="00844C63"/>
    <w:rsid w:val="008461AB"/>
    <w:rsid w:val="008461DF"/>
    <w:rsid w:val="008476F7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C7260"/>
    <w:rsid w:val="008E073D"/>
    <w:rsid w:val="008F244C"/>
    <w:rsid w:val="0090259B"/>
    <w:rsid w:val="00905EA8"/>
    <w:rsid w:val="00906CEF"/>
    <w:rsid w:val="009211C4"/>
    <w:rsid w:val="009254AE"/>
    <w:rsid w:val="00945A11"/>
    <w:rsid w:val="00952E8D"/>
    <w:rsid w:val="00954AE2"/>
    <w:rsid w:val="00966776"/>
    <w:rsid w:val="00970A89"/>
    <w:rsid w:val="00970AB5"/>
    <w:rsid w:val="009736C5"/>
    <w:rsid w:val="00976FF2"/>
    <w:rsid w:val="009831C4"/>
    <w:rsid w:val="00986EFA"/>
    <w:rsid w:val="0099041C"/>
    <w:rsid w:val="00991499"/>
    <w:rsid w:val="0099687D"/>
    <w:rsid w:val="009A4F81"/>
    <w:rsid w:val="009A6685"/>
    <w:rsid w:val="009B0A54"/>
    <w:rsid w:val="009B359A"/>
    <w:rsid w:val="009C5349"/>
    <w:rsid w:val="009D3508"/>
    <w:rsid w:val="009D6C9A"/>
    <w:rsid w:val="009E0EDE"/>
    <w:rsid w:val="009E36C0"/>
    <w:rsid w:val="009E4F15"/>
    <w:rsid w:val="009E5CCF"/>
    <w:rsid w:val="009F1758"/>
    <w:rsid w:val="009F2458"/>
    <w:rsid w:val="00A05F28"/>
    <w:rsid w:val="00A17220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7254A"/>
    <w:rsid w:val="00B7664E"/>
    <w:rsid w:val="00B820CD"/>
    <w:rsid w:val="00BA2010"/>
    <w:rsid w:val="00BA5700"/>
    <w:rsid w:val="00BB5601"/>
    <w:rsid w:val="00BC17D8"/>
    <w:rsid w:val="00BD1691"/>
    <w:rsid w:val="00BD613C"/>
    <w:rsid w:val="00BE13CE"/>
    <w:rsid w:val="00BE6AB1"/>
    <w:rsid w:val="00BF7896"/>
    <w:rsid w:val="00C028BF"/>
    <w:rsid w:val="00C1400D"/>
    <w:rsid w:val="00C153C2"/>
    <w:rsid w:val="00C15F45"/>
    <w:rsid w:val="00C175F6"/>
    <w:rsid w:val="00C2344E"/>
    <w:rsid w:val="00C34F53"/>
    <w:rsid w:val="00C418AF"/>
    <w:rsid w:val="00C46510"/>
    <w:rsid w:val="00C51BFA"/>
    <w:rsid w:val="00C51F18"/>
    <w:rsid w:val="00C60A73"/>
    <w:rsid w:val="00C61DCE"/>
    <w:rsid w:val="00C622CA"/>
    <w:rsid w:val="00C66455"/>
    <w:rsid w:val="00C71DB0"/>
    <w:rsid w:val="00C71EA6"/>
    <w:rsid w:val="00C746AC"/>
    <w:rsid w:val="00C8363C"/>
    <w:rsid w:val="00CA28B2"/>
    <w:rsid w:val="00CA5DD4"/>
    <w:rsid w:val="00CA5E59"/>
    <w:rsid w:val="00CA640C"/>
    <w:rsid w:val="00CB2DD4"/>
    <w:rsid w:val="00CC3752"/>
    <w:rsid w:val="00CC4C67"/>
    <w:rsid w:val="00CC71DC"/>
    <w:rsid w:val="00CD469D"/>
    <w:rsid w:val="00CE09F6"/>
    <w:rsid w:val="00CE4CCB"/>
    <w:rsid w:val="00CF11F3"/>
    <w:rsid w:val="00CF492C"/>
    <w:rsid w:val="00CF4CF9"/>
    <w:rsid w:val="00CF55C0"/>
    <w:rsid w:val="00D21732"/>
    <w:rsid w:val="00D41EA6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A7B7A"/>
    <w:rsid w:val="00DC2355"/>
    <w:rsid w:val="00DC3DA1"/>
    <w:rsid w:val="00DC563A"/>
    <w:rsid w:val="00DC7879"/>
    <w:rsid w:val="00DF0AC4"/>
    <w:rsid w:val="00DF3D1E"/>
    <w:rsid w:val="00DF46FE"/>
    <w:rsid w:val="00DF79B1"/>
    <w:rsid w:val="00E22328"/>
    <w:rsid w:val="00E251DC"/>
    <w:rsid w:val="00E34E50"/>
    <w:rsid w:val="00E408CD"/>
    <w:rsid w:val="00E5082D"/>
    <w:rsid w:val="00E50C6C"/>
    <w:rsid w:val="00E512D5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0E83"/>
    <w:rsid w:val="00EA3A71"/>
    <w:rsid w:val="00EA7847"/>
    <w:rsid w:val="00EB0281"/>
    <w:rsid w:val="00EC60B8"/>
    <w:rsid w:val="00EC7823"/>
    <w:rsid w:val="00EE0AA2"/>
    <w:rsid w:val="00EE714F"/>
    <w:rsid w:val="00EF2179"/>
    <w:rsid w:val="00EF6B66"/>
    <w:rsid w:val="00F12401"/>
    <w:rsid w:val="00F16689"/>
    <w:rsid w:val="00F21327"/>
    <w:rsid w:val="00F253D2"/>
    <w:rsid w:val="00F26121"/>
    <w:rsid w:val="00F275A9"/>
    <w:rsid w:val="00F27A50"/>
    <w:rsid w:val="00F31C12"/>
    <w:rsid w:val="00F33767"/>
    <w:rsid w:val="00F37358"/>
    <w:rsid w:val="00F3786F"/>
    <w:rsid w:val="00F40421"/>
    <w:rsid w:val="00F46FE1"/>
    <w:rsid w:val="00F517CF"/>
    <w:rsid w:val="00F559CC"/>
    <w:rsid w:val="00F55A0A"/>
    <w:rsid w:val="00F5741B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F0F7CB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7073-1A2E-4092-A2CC-3AD4DBB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2019-11-22T09:00:00Z</cp:lastPrinted>
  <dcterms:created xsi:type="dcterms:W3CDTF">2019-11-22T08:34:00Z</dcterms:created>
  <dcterms:modified xsi:type="dcterms:W3CDTF">2019-11-22T09:14:00Z</dcterms:modified>
</cp:coreProperties>
</file>