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AF0AE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5787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4709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47099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F31E0" w:rsidRDefault="000F31E0" w:rsidP="00296D99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296D99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miércoles </w:t>
      </w:r>
      <w:r w:rsidR="00E4709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20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4709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B23904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estreno de </w:t>
      </w:r>
      <w:r w:rsidRPr="0015787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que se avecina’</w:t>
      </w:r>
      <w:r w:rsidR="00E470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296D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triplica prácticamente a ‘</w:t>
      </w:r>
      <w:proofErr w:type="spellStart"/>
      <w:r w:rsidR="00296D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Toy</w:t>
      </w:r>
      <w:proofErr w:type="spellEnd"/>
      <w:r w:rsidR="00296D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F614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</w:t>
      </w:r>
      <w:r w:rsidR="00296D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oy</w:t>
      </w:r>
      <w:proofErr w:type="spellEnd"/>
      <w:r w:rsidR="00296D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  <w:r w:rsidR="00E470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r w:rsidR="0066120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arrasa entre los jóvenes </w:t>
      </w:r>
    </w:p>
    <w:p w:rsidR="00296D99" w:rsidRDefault="00296D99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47099" w:rsidRPr="00E47099" w:rsidRDefault="00E47099" w:rsidP="00A61A4F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2.456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Telecinco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12,3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Toy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Boy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926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A61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anota </w:t>
      </w:r>
      <w:r w:rsidR="00A61A4F" w:rsidRPr="00A61A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mínimo en espectadores y cuota de pantalla</w:t>
      </w:r>
      <w:r w:rsidR="00A61A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81C86">
        <w:rPr>
          <w:rFonts w:ascii="Arial" w:eastAsia="Times New Roman" w:hAnsi="Arial" w:cs="Arial"/>
          <w:bCs/>
          <w:sz w:val="24"/>
          <w:szCs w:val="24"/>
          <w:lang w:eastAsia="es-ES"/>
        </w:rPr>
        <w:t>y lideró de forma absoluta entre los espectadores menores de 55 años (24,8%), con un destacado 35% entre los jóvenes de 25 a 34 años</w:t>
      </w:r>
    </w:p>
    <w:p w:rsidR="00E47099" w:rsidRPr="00E47099" w:rsidRDefault="00E47099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81C86" w:rsidRDefault="00681C86" w:rsidP="00A61A4F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Informativos Telecinco 21 h (16,8% y 2.721.000), referente informativo del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miércoles,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7099"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coronó el ranking de los espacios más vistos del día</w:t>
      </w:r>
    </w:p>
    <w:p w:rsidR="00681C86" w:rsidRDefault="00681C86" w:rsidP="00AF0AE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</w:t>
      </w:r>
      <w:r w:rsidR="00AF0AE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Franja ‘La que se avecina’ </w:t>
      </w:r>
    </w:p>
    <w:p w:rsidR="00681C86" w:rsidRDefault="00681C86" w:rsidP="00AF0AE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ab/>
        <w:t xml:space="preserve">   </w:t>
      </w:r>
      <w:r w:rsidR="00AF0AE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AF0AE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>(22:46 -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Pr="00681C86">
        <w:rPr>
          <w:rFonts w:ascii="Arial" w:eastAsia="Times New Roman" w:hAnsi="Arial" w:cs="Arial"/>
          <w:b/>
          <w:sz w:val="16"/>
          <w:szCs w:val="16"/>
          <w:lang w:eastAsia="es-ES"/>
        </w:rPr>
        <w:t>00:51 h)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57875" w:rsidRPr="00157875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81C86">
        <w:rPr>
          <w:b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31750</wp:posOffset>
            </wp:positionV>
            <wp:extent cx="1440815" cy="3020695"/>
            <wp:effectExtent l="0" t="0" r="6985" b="8255"/>
            <wp:wrapTight wrapText="bothSides">
              <wp:wrapPolygon edited="0">
                <wp:start x="0" y="136"/>
                <wp:lineTo x="0" y="21523"/>
                <wp:lineTo x="16564" y="21523"/>
                <wp:lineTo x="19420" y="21387"/>
                <wp:lineTo x="20562" y="20842"/>
                <wp:lineTo x="20277" y="18662"/>
                <wp:lineTo x="19420" y="17981"/>
                <wp:lineTo x="21419" y="17845"/>
                <wp:lineTo x="21419" y="16483"/>
                <wp:lineTo x="16564" y="15665"/>
                <wp:lineTo x="19420" y="15665"/>
                <wp:lineTo x="20277" y="14984"/>
                <wp:lineTo x="20277" y="12124"/>
                <wp:lineTo x="19420" y="11443"/>
                <wp:lineTo x="21419" y="11306"/>
                <wp:lineTo x="21419" y="9944"/>
                <wp:lineTo x="16564" y="9127"/>
                <wp:lineTo x="19420" y="9127"/>
                <wp:lineTo x="20277" y="8446"/>
                <wp:lineTo x="20277" y="5585"/>
                <wp:lineTo x="19420" y="4904"/>
                <wp:lineTo x="21419" y="4768"/>
                <wp:lineTo x="21419" y="3678"/>
                <wp:lineTo x="19991" y="2588"/>
                <wp:lineTo x="19991" y="136"/>
                <wp:lineTo x="0" y="136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El arranque de los nuevos capítulos de 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 (18,9% y 2.456.000)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casi triplicó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 la oferta de Antena 3 en su franja (6,8%) 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AF79C8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absoluto del </w:t>
      </w:r>
      <w:proofErr w:type="gramStart"/>
      <w:r w:rsidR="00AF79C8" w:rsidRPr="00AF79C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(23</w:t>
      </w:r>
      <w:r w:rsidR="00F86580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81C86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F86580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5E59">
        <w:rPr>
          <w:rFonts w:ascii="Arial" w:eastAsia="Times New Roman" w:hAnsi="Arial" w:cs="Arial"/>
          <w:sz w:val="24"/>
          <w:szCs w:val="24"/>
          <w:lang w:eastAsia="es-ES"/>
        </w:rPr>
        <w:t>aventajando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casi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puntos a su competidor 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224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>en este parámetro</w:t>
      </w:r>
      <w:r w:rsidR="002C6DA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57875" w:rsidRP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Alcanzó un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35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entre los jóvenes de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4 años y un </w:t>
      </w:r>
      <w:r w:rsidR="00E672A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0,5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de cuota entre los de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>13 a 2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4 años. 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Se impuso a su inmediato competidor en </w:t>
      </w:r>
      <w:r w:rsidR="00E672A8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de los 14 mercados regionales, registrando sus mejores marcas en 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Asturias (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26,3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Andalucía (25,7%), Castilla la Mancha (25,4%) y 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Murcia (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25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D870A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con datos por encima del 25% de </w:t>
      </w:r>
      <w:r w:rsidR="00D870A6" w:rsidRPr="00D870A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 w:rsidR="00E672A8" w:rsidRPr="00E672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E672A8" w:rsidRPr="00157875" w:rsidRDefault="00E672A8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D870A6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F79B1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DF79B1" w:rsidRPr="00DF79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espacio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previo ‘GH VIP última hora’ (14,1% y 2.503.000)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anotó su </w:t>
      </w:r>
      <w:r w:rsidR="00AB0BC7">
        <w:rPr>
          <w:rFonts w:ascii="Arial" w:eastAsia="Times New Roman" w:hAnsi="Arial" w:cs="Arial"/>
          <w:sz w:val="24"/>
          <w:szCs w:val="24"/>
          <w:lang w:eastAsia="es-ES"/>
        </w:rPr>
        <w:t>emisión más vista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B0BC7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temporada e 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‘Informativos Telecinco 21:00h’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DF79B1">
        <w:rPr>
          <w:rFonts w:ascii="Arial" w:eastAsia="Times New Roman" w:hAnsi="Arial" w:cs="Arial"/>
          <w:sz w:val="24"/>
          <w:szCs w:val="24"/>
          <w:lang w:eastAsia="es-ES"/>
        </w:rPr>
        <w:t>6,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sz w:val="24"/>
          <w:szCs w:val="24"/>
          <w:lang w:eastAsia="es-ES"/>
        </w:rPr>
        <w:t>721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>fue lo más visto del miércoles y la oferta informativa líder del día</w:t>
      </w:r>
      <w:r w:rsidR="009D23B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2,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66D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puntos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ventaja sobre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Antena 3 Noticias 2 (1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766D09">
        <w:rPr>
          <w:rFonts w:ascii="Arial" w:eastAsia="Times New Roman" w:hAnsi="Arial" w:cs="Arial"/>
          <w:sz w:val="24"/>
          <w:szCs w:val="24"/>
          <w:lang w:eastAsia="es-ES"/>
        </w:rPr>
        <w:t>2.</w:t>
      </w:r>
      <w:r>
        <w:rPr>
          <w:rFonts w:ascii="Arial" w:eastAsia="Times New Roman" w:hAnsi="Arial" w:cs="Arial"/>
          <w:sz w:val="24"/>
          <w:szCs w:val="24"/>
          <w:lang w:eastAsia="es-ES"/>
        </w:rPr>
        <w:t>298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157875" w:rsidRP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AF0AE2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6,6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‘El programa de Ana Rosa’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19,5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646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dominó de nuevo su banda de emisión con una ventaja de </w:t>
      </w:r>
      <w:r>
        <w:rPr>
          <w:rFonts w:ascii="Arial" w:eastAsia="Times New Roman" w:hAnsi="Arial" w:cs="Arial"/>
          <w:sz w:val="24"/>
          <w:szCs w:val="24"/>
          <w:lang w:eastAsia="es-ES"/>
        </w:rPr>
        <w:t>4,9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(1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4</w:t>
      </w:r>
      <w:r>
        <w:rPr>
          <w:rFonts w:ascii="Arial" w:eastAsia="Times New Roman" w:hAnsi="Arial" w:cs="Arial"/>
          <w:sz w:val="24"/>
          <w:szCs w:val="24"/>
          <w:lang w:eastAsia="es-ES"/>
        </w:rPr>
        <w:t>78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.000);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(14,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1.6</w:t>
      </w:r>
      <w:r>
        <w:rPr>
          <w:rFonts w:ascii="Arial" w:eastAsia="Times New Roman" w:hAnsi="Arial" w:cs="Arial"/>
          <w:sz w:val="24"/>
          <w:szCs w:val="24"/>
          <w:lang w:eastAsia="es-ES"/>
        </w:rPr>
        <w:t>86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.000),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8,5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sz w:val="24"/>
          <w:szCs w:val="24"/>
          <w:lang w:eastAsia="es-ES"/>
        </w:rPr>
        <w:t>994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Banana’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(16,</w:t>
      </w:r>
      <w:r w:rsidRPr="00E12A2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E12A2F">
        <w:rPr>
          <w:rFonts w:ascii="Arial" w:eastAsia="Times New Roman" w:hAnsi="Arial" w:cs="Arial"/>
          <w:sz w:val="24"/>
          <w:szCs w:val="24"/>
          <w:lang w:eastAsia="es-ES"/>
        </w:rPr>
        <w:t>2.284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.000) se adueñaron de sus respectivas bandas sobre Antena 3 (9,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%, 11,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11A0F" w:rsidRDefault="00AF0AE2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fue la televisión más vista del día (1</w:t>
      </w:r>
      <w:r w:rsidR="00E54CE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54CE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con casi 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(11,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Lideró las franjas de </w:t>
      </w:r>
      <w:proofErr w:type="spellStart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16,6%), mañana (</w:t>
      </w:r>
      <w:r w:rsidR="006F766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7,7%), tarde (18,3%) y </w:t>
      </w:r>
      <w:r w:rsidR="00296D99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 (15,6%).</w:t>
      </w:r>
    </w:p>
    <w:p w:rsidR="000F31E0" w:rsidRDefault="000F31E0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31E0" w:rsidRDefault="000F31E0" w:rsidP="00A61A4F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 w:rsidRPr="000F31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que se avecina’ (3,2% y 527.000) </w:t>
      </w:r>
      <w:r w:rsidR="0003258E" w:rsidRPr="0003258E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03258E" w:rsidRPr="0003258E">
        <w:rPr>
          <w:rFonts w:ascii="Arial" w:eastAsia="Times New Roman" w:hAnsi="Arial" w:cs="Arial"/>
          <w:sz w:val="24"/>
          <w:szCs w:val="24"/>
          <w:lang w:eastAsia="es-ES"/>
        </w:rPr>
        <w:t>FDF (2,5%)</w:t>
      </w:r>
      <w:r w:rsidR="00032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258E">
        <w:rPr>
          <w:rFonts w:ascii="Arial" w:eastAsia="Times New Roman" w:hAnsi="Arial" w:cs="Arial"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espacio con mayor audiencia </w:t>
      </w:r>
      <w:r w:rsidR="00926B01">
        <w:rPr>
          <w:rFonts w:ascii="Arial" w:eastAsia="Times New Roman" w:hAnsi="Arial" w:cs="Arial"/>
          <w:sz w:val="24"/>
          <w:szCs w:val="24"/>
          <w:lang w:eastAsia="es-ES"/>
        </w:rPr>
        <w:t>de los temáticos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0F31E0" w:rsidSect="000F31E0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58E"/>
    <w:rsid w:val="000F31E0"/>
    <w:rsid w:val="00157875"/>
    <w:rsid w:val="00174A49"/>
    <w:rsid w:val="00296D99"/>
    <w:rsid w:val="002C6DAD"/>
    <w:rsid w:val="00324271"/>
    <w:rsid w:val="00496277"/>
    <w:rsid w:val="00511A0F"/>
    <w:rsid w:val="00622499"/>
    <w:rsid w:val="00661207"/>
    <w:rsid w:val="00681C86"/>
    <w:rsid w:val="00691DCC"/>
    <w:rsid w:val="006F766E"/>
    <w:rsid w:val="00766D09"/>
    <w:rsid w:val="00786425"/>
    <w:rsid w:val="00926B01"/>
    <w:rsid w:val="00970A89"/>
    <w:rsid w:val="009D23B8"/>
    <w:rsid w:val="00A61A4F"/>
    <w:rsid w:val="00A77B70"/>
    <w:rsid w:val="00AB0BC7"/>
    <w:rsid w:val="00AD4D46"/>
    <w:rsid w:val="00AE009F"/>
    <w:rsid w:val="00AE56D6"/>
    <w:rsid w:val="00AF0AE2"/>
    <w:rsid w:val="00AF79C8"/>
    <w:rsid w:val="00B108BD"/>
    <w:rsid w:val="00B23904"/>
    <w:rsid w:val="00B85FF5"/>
    <w:rsid w:val="00CA5E59"/>
    <w:rsid w:val="00CF4CF9"/>
    <w:rsid w:val="00D870A6"/>
    <w:rsid w:val="00DF79B1"/>
    <w:rsid w:val="00E12A2F"/>
    <w:rsid w:val="00E47099"/>
    <w:rsid w:val="00E54CE0"/>
    <w:rsid w:val="00E6352E"/>
    <w:rsid w:val="00E672A8"/>
    <w:rsid w:val="00F27A50"/>
    <w:rsid w:val="00F61474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74D40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54DA-A646-454A-A9D6-FCC44E18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2019-11-21T09:30:00Z</cp:lastPrinted>
  <dcterms:created xsi:type="dcterms:W3CDTF">2019-11-21T08:51:00Z</dcterms:created>
  <dcterms:modified xsi:type="dcterms:W3CDTF">2019-11-21T09:41:00Z</dcterms:modified>
</cp:coreProperties>
</file>