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4382770</wp:posOffset>
            </wp:positionH>
            <wp:positionV relativeFrom="margin">
              <wp:posOffset>-280670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C83" w:rsidRDefault="003D0C83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B23904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F170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2F1706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D93BD2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3D0C83" w:rsidRDefault="003D0C83" w:rsidP="00D93BD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Default="00157875" w:rsidP="00D93BD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2F170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303A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2F170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NOVIEMBRE</w:t>
      </w:r>
    </w:p>
    <w:p w:rsidR="00C20D1D" w:rsidRPr="00D66C6F" w:rsidRDefault="00040D91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D36CF5"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Got </w:t>
      </w:r>
      <w:proofErr w:type="spellStart"/>
      <w:r w:rsidR="00D36CF5"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Talent</w:t>
      </w:r>
      <w:proofErr w:type="spellEnd"/>
      <w:r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2A5F82"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D66C6F"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vuelve a sumar seguidores e impone su autoridad frente a la competencia</w:t>
      </w:r>
      <w:r w:rsidR="003D0C83" w:rsidRPr="00D66C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:rsidR="00D66C6F" w:rsidRDefault="00D66C6F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2F08" w:rsidRPr="003D0C83" w:rsidRDefault="000715EC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2A5F82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03FA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3D0C83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E414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y 2.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505</w:t>
      </w:r>
      <w:r w:rsidR="004E414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 w:rsidR="001A29CC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concurso de Telecinco </w:t>
      </w:r>
      <w:r w:rsidR="00B92538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registró su segunda emisión más vista de la temporada tras </w:t>
      </w:r>
      <w:r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40D91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uper</w:t>
      </w:r>
      <w:r w:rsidR="00B92538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ar</w:t>
      </w:r>
      <w:r w:rsidR="00040D91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F5506E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92538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040D91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a </w:t>
      </w:r>
      <w:r w:rsidR="00D36C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la oferta de Antena 3 en su franja (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B92538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D36C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4E414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 w:rsidR="00622C4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película ‘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Cuerpo de élite</w:t>
      </w:r>
      <w:r w:rsidR="00622C4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D36C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9,7</w:t>
      </w:r>
      <w:r w:rsidR="00D36C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97EA8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1.</w:t>
      </w:r>
      <w:r w:rsidR="00303A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126</w:t>
      </w:r>
      <w:r w:rsidR="00997EA8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D36CF5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1845D9" w:rsidRPr="003D0C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402F08" w:rsidRPr="00402F08" w:rsidRDefault="00402F08" w:rsidP="009C11E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</w:t>
      </w:r>
    </w:p>
    <w:p w:rsidR="008A7DC4" w:rsidRDefault="008A7DC4" w:rsidP="00671C9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E4145" w:rsidRPr="001E4226" w:rsidRDefault="00D80B3A" w:rsidP="00671C9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bookmarkEnd w:id="0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76386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64F5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505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3100F6"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>crec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 xml:space="preserve">ió 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 xml:space="preserve">,5 puntos respecto a la semana pasada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702756">
        <w:rPr>
          <w:rFonts w:ascii="Arial" w:eastAsia="Times New Roman" w:hAnsi="Arial" w:cs="Arial"/>
          <w:sz w:val="24"/>
          <w:szCs w:val="24"/>
          <w:lang w:eastAsia="es-ES"/>
        </w:rPr>
        <w:t>registró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B92538" w:rsidRPr="00B92538">
        <w:rPr>
          <w:rFonts w:ascii="Arial" w:eastAsia="Times New Roman" w:hAnsi="Arial" w:cs="Arial"/>
          <w:b/>
          <w:sz w:val="24"/>
          <w:szCs w:val="24"/>
          <w:lang w:eastAsia="es-ES"/>
        </w:rPr>
        <w:t>segund</w:t>
      </w:r>
      <w:r w:rsidR="00865E1C">
        <w:rPr>
          <w:rFonts w:ascii="Arial" w:eastAsia="Times New Roman" w:hAnsi="Arial" w:cs="Arial"/>
          <w:b/>
          <w:sz w:val="24"/>
          <w:szCs w:val="24"/>
          <w:lang w:eastAsia="es-ES"/>
        </w:rPr>
        <w:t>a mejor marca del curso televisivo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. Impuso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su autoridad frente al resto de ofertas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5E1C">
        <w:rPr>
          <w:rFonts w:ascii="Arial" w:eastAsia="Times New Roman" w:hAnsi="Arial" w:cs="Arial"/>
          <w:sz w:val="24"/>
          <w:szCs w:val="24"/>
          <w:lang w:eastAsia="es-ES"/>
        </w:rPr>
        <w:t xml:space="preserve">en su franja </w:t>
      </w:r>
      <w:r w:rsidR="00763865">
        <w:rPr>
          <w:rFonts w:ascii="Arial" w:eastAsia="Times New Roman" w:hAnsi="Arial" w:cs="Arial"/>
          <w:sz w:val="24"/>
          <w:szCs w:val="24"/>
          <w:lang w:eastAsia="es-ES"/>
        </w:rPr>
        <w:t xml:space="preserve">y amplió aún más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su ventaja sobre su inmediato competidor,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Antena 3, al que duplicó en su </w:t>
      </w:r>
      <w:r w:rsidR="00865E1C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9253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622C45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emitió el largometraje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Cuerpo de élite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’ (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9,7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126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85C5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5B65D9" w:rsidRDefault="005B65D9" w:rsidP="004E414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7956" w:rsidRDefault="003C795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previo, </w:t>
      </w:r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: Express’ (1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B5E7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827</w:t>
      </w:r>
      <w:r w:rsidR="00875BCD" w:rsidRPr="00875BC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el espacio más visto en las televisiones comerciales</w:t>
      </w:r>
      <w:r w:rsidR="00875BCD">
        <w:rPr>
          <w:rFonts w:ascii="Arial" w:eastAsia="Times New Roman" w:hAnsi="Arial" w:cs="Arial"/>
          <w:sz w:val="24"/>
          <w:szCs w:val="24"/>
          <w:lang w:eastAsia="es-ES"/>
        </w:rPr>
        <w:t xml:space="preserve">, y 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posterior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="00CB5E7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590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su franja 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 xml:space="preserve">con 6,7 puntos de ventaja sobre </w:t>
      </w:r>
      <w:r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10,5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571E03" w:rsidRDefault="00571E03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00F6" w:rsidRDefault="00C82C02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19,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641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un día más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su franja de forma absoluta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435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40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, ‘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Sálvame 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Naranja’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90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D72E0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>anana’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084E5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085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4E53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omin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E0B11" w:rsidRP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266648" w:rsidRDefault="00266648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F0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266648"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fue la televisión más vista del día 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D5DD4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303AF5">
        <w:rPr>
          <w:rFonts w:ascii="Arial" w:eastAsia="Times New Roman" w:hAnsi="Arial" w:cs="Arial"/>
          <w:sz w:val="24"/>
          <w:szCs w:val="24"/>
          <w:lang w:eastAsia="es-ES"/>
        </w:rPr>
        <w:t>1,9</w:t>
      </w:r>
      <w:r>
        <w:rPr>
          <w:rFonts w:ascii="Arial" w:eastAsia="Times New Roman" w:hAnsi="Arial" w:cs="Arial"/>
          <w:sz w:val="24"/>
          <w:szCs w:val="24"/>
          <w:lang w:eastAsia="es-ES"/>
        </w:rPr>
        <w:t>%). D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as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266648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327F72">
        <w:rPr>
          <w:rFonts w:ascii="Arial" w:eastAsia="Times New Roman" w:hAnsi="Arial" w:cs="Arial"/>
          <w:b/>
          <w:sz w:val="24"/>
          <w:szCs w:val="24"/>
          <w:lang w:eastAsia="es-ES"/>
        </w:rPr>
        <w:t>7,1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D5DD4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,1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CD3AC8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8328D1" w:rsidRDefault="008328D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328D1" w:rsidRPr="00267F55" w:rsidRDefault="00CD3AC8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película 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303A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Venganza (2008)’ 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6D2BE9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6D2BE9">
        <w:rPr>
          <w:rFonts w:ascii="Arial" w:eastAsia="Times New Roman" w:hAnsi="Arial" w:cs="Arial"/>
          <w:b/>
          <w:sz w:val="24"/>
          <w:szCs w:val="24"/>
          <w:lang w:eastAsia="es-ES"/>
        </w:rPr>
        <w:t>037</w:t>
      </w:r>
      <w:r w:rsidR="008328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Pr="00CD3AC8">
        <w:rPr>
          <w:rFonts w:ascii="Arial" w:eastAsia="Times New Roman" w:hAnsi="Arial" w:cs="Arial"/>
          <w:sz w:val="24"/>
          <w:szCs w:val="24"/>
          <w:lang w:eastAsia="es-ES"/>
        </w:rPr>
        <w:t>fue la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D2BE9">
        <w:rPr>
          <w:rFonts w:ascii="Arial" w:eastAsia="Times New Roman" w:hAnsi="Arial" w:cs="Arial"/>
          <w:sz w:val="24"/>
          <w:szCs w:val="24"/>
          <w:lang w:eastAsia="es-ES"/>
        </w:rPr>
        <w:t>tercera</w:t>
      </w:r>
      <w:r w:rsidR="008328D1">
        <w:rPr>
          <w:rFonts w:ascii="Arial" w:eastAsia="Times New Roman" w:hAnsi="Arial" w:cs="Arial"/>
          <w:sz w:val="24"/>
          <w:szCs w:val="24"/>
          <w:lang w:eastAsia="es-ES"/>
        </w:rPr>
        <w:t xml:space="preserve"> emisión más vista de </w:t>
      </w:r>
      <w:r>
        <w:rPr>
          <w:rFonts w:ascii="Arial" w:eastAsia="Times New Roman" w:hAnsi="Arial" w:cs="Arial"/>
          <w:sz w:val="24"/>
          <w:szCs w:val="24"/>
          <w:lang w:eastAsia="es-ES"/>
        </w:rPr>
        <w:t>cine en los laborables de</w:t>
      </w:r>
      <w:r w:rsidR="006D2B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D2BE9">
        <w:rPr>
          <w:rFonts w:ascii="Arial" w:eastAsia="Times New Roman" w:hAnsi="Arial" w:cs="Arial"/>
          <w:sz w:val="24"/>
          <w:szCs w:val="24"/>
          <w:lang w:eastAsia="es-ES"/>
        </w:rPr>
        <w:t xml:space="preserve">a temporada </w:t>
      </w:r>
      <w:r w:rsidRPr="00A9222F">
        <w:rPr>
          <w:rFonts w:ascii="Arial" w:eastAsia="Times New Roman" w:hAnsi="Arial" w:cs="Arial"/>
          <w:b/>
          <w:sz w:val="24"/>
          <w:szCs w:val="24"/>
          <w:lang w:eastAsia="es-ES"/>
        </w:rPr>
        <w:t>en Cuatro.</w:t>
      </w:r>
      <w:r w:rsidR="00267F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67F55">
        <w:rPr>
          <w:rFonts w:ascii="Arial" w:eastAsia="Times New Roman" w:hAnsi="Arial" w:cs="Arial"/>
          <w:sz w:val="24"/>
          <w:szCs w:val="24"/>
          <w:lang w:eastAsia="es-ES"/>
        </w:rPr>
        <w:t>Se impuso en 3,9 puntos a la oferta de La Sexta en su franja (5,8%).</w:t>
      </w:r>
    </w:p>
    <w:p w:rsidR="00FA71D6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FA71D6" w:rsidSect="0073317D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B3A"/>
    <w:rsid w:val="00040D91"/>
    <w:rsid w:val="00043FB6"/>
    <w:rsid w:val="000479CC"/>
    <w:rsid w:val="00053F05"/>
    <w:rsid w:val="00067A68"/>
    <w:rsid w:val="000715EC"/>
    <w:rsid w:val="000827A5"/>
    <w:rsid w:val="000841CB"/>
    <w:rsid w:val="00084E53"/>
    <w:rsid w:val="000A6BEF"/>
    <w:rsid w:val="000B7C3D"/>
    <w:rsid w:val="000D09E9"/>
    <w:rsid w:val="000D37B7"/>
    <w:rsid w:val="000D5D85"/>
    <w:rsid w:val="000E3675"/>
    <w:rsid w:val="00115EFA"/>
    <w:rsid w:val="00140CD6"/>
    <w:rsid w:val="00157875"/>
    <w:rsid w:val="00160386"/>
    <w:rsid w:val="00172C75"/>
    <w:rsid w:val="00174A49"/>
    <w:rsid w:val="001845D9"/>
    <w:rsid w:val="001978E7"/>
    <w:rsid w:val="001A29CC"/>
    <w:rsid w:val="001D05B4"/>
    <w:rsid w:val="001D2304"/>
    <w:rsid w:val="001E0616"/>
    <w:rsid w:val="001E4226"/>
    <w:rsid w:val="0020243A"/>
    <w:rsid w:val="00202CE5"/>
    <w:rsid w:val="00204D12"/>
    <w:rsid w:val="00240B53"/>
    <w:rsid w:val="00252FF5"/>
    <w:rsid w:val="00263BD4"/>
    <w:rsid w:val="00266648"/>
    <w:rsid w:val="00267F55"/>
    <w:rsid w:val="00272994"/>
    <w:rsid w:val="002A035D"/>
    <w:rsid w:val="002A5F82"/>
    <w:rsid w:val="002B7210"/>
    <w:rsid w:val="002C6DAD"/>
    <w:rsid w:val="002D06A1"/>
    <w:rsid w:val="002F1706"/>
    <w:rsid w:val="003005B8"/>
    <w:rsid w:val="00301E46"/>
    <w:rsid w:val="00303AF5"/>
    <w:rsid w:val="003100F6"/>
    <w:rsid w:val="00324271"/>
    <w:rsid w:val="0032471C"/>
    <w:rsid w:val="00327F72"/>
    <w:rsid w:val="00334D18"/>
    <w:rsid w:val="00341897"/>
    <w:rsid w:val="003428C2"/>
    <w:rsid w:val="0034393E"/>
    <w:rsid w:val="003444D2"/>
    <w:rsid w:val="0035471A"/>
    <w:rsid w:val="00365024"/>
    <w:rsid w:val="003655D4"/>
    <w:rsid w:val="003741D6"/>
    <w:rsid w:val="003A2BC2"/>
    <w:rsid w:val="003A5526"/>
    <w:rsid w:val="003A77AE"/>
    <w:rsid w:val="003C7956"/>
    <w:rsid w:val="003D0C83"/>
    <w:rsid w:val="003D720C"/>
    <w:rsid w:val="003E62B8"/>
    <w:rsid w:val="003E7CA5"/>
    <w:rsid w:val="00402F08"/>
    <w:rsid w:val="004035E3"/>
    <w:rsid w:val="00405A6D"/>
    <w:rsid w:val="00425D8C"/>
    <w:rsid w:val="00433BA3"/>
    <w:rsid w:val="004506B0"/>
    <w:rsid w:val="00462DFB"/>
    <w:rsid w:val="00463A06"/>
    <w:rsid w:val="004723F3"/>
    <w:rsid w:val="00475F85"/>
    <w:rsid w:val="0049572B"/>
    <w:rsid w:val="00496277"/>
    <w:rsid w:val="004B06ED"/>
    <w:rsid w:val="004D7377"/>
    <w:rsid w:val="004E4145"/>
    <w:rsid w:val="00511A0F"/>
    <w:rsid w:val="005172D4"/>
    <w:rsid w:val="0052636F"/>
    <w:rsid w:val="005337AA"/>
    <w:rsid w:val="00534975"/>
    <w:rsid w:val="005405B7"/>
    <w:rsid w:val="00571E03"/>
    <w:rsid w:val="00585C5D"/>
    <w:rsid w:val="00597FED"/>
    <w:rsid w:val="005A733A"/>
    <w:rsid w:val="005B128B"/>
    <w:rsid w:val="005B65D9"/>
    <w:rsid w:val="005D5DD4"/>
    <w:rsid w:val="005E58A7"/>
    <w:rsid w:val="005F0263"/>
    <w:rsid w:val="00600DF2"/>
    <w:rsid w:val="00610220"/>
    <w:rsid w:val="0062032A"/>
    <w:rsid w:val="0062097C"/>
    <w:rsid w:val="00622499"/>
    <w:rsid w:val="00622C45"/>
    <w:rsid w:val="006277FB"/>
    <w:rsid w:val="006424A6"/>
    <w:rsid w:val="00642EEA"/>
    <w:rsid w:val="0065025C"/>
    <w:rsid w:val="006502A2"/>
    <w:rsid w:val="006538CB"/>
    <w:rsid w:val="00661207"/>
    <w:rsid w:val="00663E95"/>
    <w:rsid w:val="00671C99"/>
    <w:rsid w:val="00673338"/>
    <w:rsid w:val="006808AA"/>
    <w:rsid w:val="006816A6"/>
    <w:rsid w:val="00683661"/>
    <w:rsid w:val="00686525"/>
    <w:rsid w:val="00690F4B"/>
    <w:rsid w:val="00691DCC"/>
    <w:rsid w:val="006B11AF"/>
    <w:rsid w:val="006B6BF6"/>
    <w:rsid w:val="006C17DD"/>
    <w:rsid w:val="006C334C"/>
    <w:rsid w:val="006C7516"/>
    <w:rsid w:val="006D2BE9"/>
    <w:rsid w:val="006F238B"/>
    <w:rsid w:val="006F72D0"/>
    <w:rsid w:val="00702756"/>
    <w:rsid w:val="0070657D"/>
    <w:rsid w:val="0073317D"/>
    <w:rsid w:val="0073651C"/>
    <w:rsid w:val="0074516F"/>
    <w:rsid w:val="0075350C"/>
    <w:rsid w:val="00763865"/>
    <w:rsid w:val="007645E2"/>
    <w:rsid w:val="00766D09"/>
    <w:rsid w:val="007755E8"/>
    <w:rsid w:val="00781AF7"/>
    <w:rsid w:val="00786425"/>
    <w:rsid w:val="00787247"/>
    <w:rsid w:val="00792D26"/>
    <w:rsid w:val="007A7C83"/>
    <w:rsid w:val="007B22E6"/>
    <w:rsid w:val="007B455B"/>
    <w:rsid w:val="007D3A2B"/>
    <w:rsid w:val="007F4A21"/>
    <w:rsid w:val="008041A1"/>
    <w:rsid w:val="00807D52"/>
    <w:rsid w:val="008328D1"/>
    <w:rsid w:val="0083558A"/>
    <w:rsid w:val="00837251"/>
    <w:rsid w:val="0085333D"/>
    <w:rsid w:val="00862EB7"/>
    <w:rsid w:val="00865E1C"/>
    <w:rsid w:val="008746B2"/>
    <w:rsid w:val="00875BCD"/>
    <w:rsid w:val="00876DE2"/>
    <w:rsid w:val="008A7DC4"/>
    <w:rsid w:val="008C57B6"/>
    <w:rsid w:val="008D3F7C"/>
    <w:rsid w:val="008D4371"/>
    <w:rsid w:val="008E0CFA"/>
    <w:rsid w:val="00901858"/>
    <w:rsid w:val="009066C3"/>
    <w:rsid w:val="009211C4"/>
    <w:rsid w:val="00951D84"/>
    <w:rsid w:val="00952E8D"/>
    <w:rsid w:val="00970A89"/>
    <w:rsid w:val="0099323C"/>
    <w:rsid w:val="00997EA8"/>
    <w:rsid w:val="009C11E7"/>
    <w:rsid w:val="009D0FB4"/>
    <w:rsid w:val="00A16731"/>
    <w:rsid w:val="00A21FDF"/>
    <w:rsid w:val="00A2408A"/>
    <w:rsid w:val="00A54CB3"/>
    <w:rsid w:val="00A57BAC"/>
    <w:rsid w:val="00A671A1"/>
    <w:rsid w:val="00A776E9"/>
    <w:rsid w:val="00A85639"/>
    <w:rsid w:val="00A9222F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03FA5"/>
    <w:rsid w:val="00B108BD"/>
    <w:rsid w:val="00B22D25"/>
    <w:rsid w:val="00B23904"/>
    <w:rsid w:val="00B50D90"/>
    <w:rsid w:val="00B66D18"/>
    <w:rsid w:val="00B83967"/>
    <w:rsid w:val="00B8449D"/>
    <w:rsid w:val="00B905A4"/>
    <w:rsid w:val="00B92538"/>
    <w:rsid w:val="00B97F5C"/>
    <w:rsid w:val="00BA1555"/>
    <w:rsid w:val="00BB6CC0"/>
    <w:rsid w:val="00BC48FB"/>
    <w:rsid w:val="00BC50D0"/>
    <w:rsid w:val="00BD613C"/>
    <w:rsid w:val="00BD6C73"/>
    <w:rsid w:val="00C028BF"/>
    <w:rsid w:val="00C20D1D"/>
    <w:rsid w:val="00C244BA"/>
    <w:rsid w:val="00C3452A"/>
    <w:rsid w:val="00C71EA6"/>
    <w:rsid w:val="00C735D1"/>
    <w:rsid w:val="00C746AC"/>
    <w:rsid w:val="00C8166C"/>
    <w:rsid w:val="00C81AF1"/>
    <w:rsid w:val="00C82C02"/>
    <w:rsid w:val="00C9314B"/>
    <w:rsid w:val="00CA5E59"/>
    <w:rsid w:val="00CB3DB6"/>
    <w:rsid w:val="00CB5E76"/>
    <w:rsid w:val="00CC10F0"/>
    <w:rsid w:val="00CC12AA"/>
    <w:rsid w:val="00CC12F6"/>
    <w:rsid w:val="00CC3576"/>
    <w:rsid w:val="00CC3CD1"/>
    <w:rsid w:val="00CD29E7"/>
    <w:rsid w:val="00CD3AC8"/>
    <w:rsid w:val="00CE15B1"/>
    <w:rsid w:val="00CF4CF9"/>
    <w:rsid w:val="00D34047"/>
    <w:rsid w:val="00D36CF5"/>
    <w:rsid w:val="00D40802"/>
    <w:rsid w:val="00D41EA6"/>
    <w:rsid w:val="00D53CFD"/>
    <w:rsid w:val="00D56088"/>
    <w:rsid w:val="00D64F5D"/>
    <w:rsid w:val="00D66C6F"/>
    <w:rsid w:val="00D70F53"/>
    <w:rsid w:val="00D80B3A"/>
    <w:rsid w:val="00D93BD2"/>
    <w:rsid w:val="00DA0FFE"/>
    <w:rsid w:val="00DD72E0"/>
    <w:rsid w:val="00DE0B11"/>
    <w:rsid w:val="00DF6F49"/>
    <w:rsid w:val="00DF79B1"/>
    <w:rsid w:val="00E6352E"/>
    <w:rsid w:val="00E65ED7"/>
    <w:rsid w:val="00E672A8"/>
    <w:rsid w:val="00E75292"/>
    <w:rsid w:val="00E82B2A"/>
    <w:rsid w:val="00E86DEE"/>
    <w:rsid w:val="00EE47AD"/>
    <w:rsid w:val="00EE6C33"/>
    <w:rsid w:val="00EE714F"/>
    <w:rsid w:val="00F00BB6"/>
    <w:rsid w:val="00F0615B"/>
    <w:rsid w:val="00F177AC"/>
    <w:rsid w:val="00F21327"/>
    <w:rsid w:val="00F27A50"/>
    <w:rsid w:val="00F40421"/>
    <w:rsid w:val="00F5506E"/>
    <w:rsid w:val="00F649E9"/>
    <w:rsid w:val="00F725F0"/>
    <w:rsid w:val="00F86580"/>
    <w:rsid w:val="00FA2C32"/>
    <w:rsid w:val="00FA4DF9"/>
    <w:rsid w:val="00FA71D6"/>
    <w:rsid w:val="00FA7592"/>
    <w:rsid w:val="00FB280E"/>
    <w:rsid w:val="00FF383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BAA98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540C-EED7-4612-8962-E2CA4C33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2019-11-19T08:28:00Z</cp:lastPrinted>
  <dcterms:created xsi:type="dcterms:W3CDTF">2019-11-19T08:25:00Z</dcterms:created>
  <dcterms:modified xsi:type="dcterms:W3CDTF">2019-11-19T08:39:00Z</dcterms:modified>
</cp:coreProperties>
</file>