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630A" w14:textId="0C5E36E4" w:rsidR="00B108BD" w:rsidRDefault="00505C4F" w:rsidP="00D2374D">
      <w:pPr>
        <w:tabs>
          <w:tab w:val="left" w:pos="4962"/>
        </w:tabs>
        <w:spacing w:after="0" w:line="240" w:lineRule="auto"/>
      </w:pPr>
      <w:r w:rsidRPr="00B23904">
        <w:rPr>
          <w:noProof/>
          <w:lang w:eastAsia="es-ES"/>
        </w:rPr>
        <w:drawing>
          <wp:anchor distT="0" distB="0" distL="114300" distR="114300" simplePos="0" relativeHeight="251658240" behindDoc="0" locked="0" layoutInCell="1" allowOverlap="1" wp14:anchorId="140B480D" wp14:editId="244DFBDF">
            <wp:simplePos x="0" y="0"/>
            <wp:positionH relativeFrom="margin">
              <wp:align>right</wp:align>
            </wp:positionH>
            <wp:positionV relativeFrom="margin">
              <wp:posOffset>-381000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AF4B1" w14:textId="6DA2748D" w:rsidR="00F16367" w:rsidRPr="00F16367" w:rsidRDefault="00F16367" w:rsidP="007334F9">
      <w:pPr>
        <w:spacing w:after="0" w:line="240" w:lineRule="auto"/>
        <w:rPr>
          <w:rFonts w:ascii="Arial" w:eastAsia="Times New Roman" w:hAnsi="Arial" w:cs="Arial"/>
          <w:sz w:val="10"/>
          <w:szCs w:val="10"/>
          <w:lang w:eastAsia="es-ES"/>
        </w:rPr>
      </w:pPr>
    </w:p>
    <w:p w14:paraId="5CC77A83" w14:textId="77777777" w:rsidR="00580F94" w:rsidRDefault="00580F94" w:rsidP="007334F9">
      <w:pPr>
        <w:spacing w:after="0" w:line="240" w:lineRule="auto"/>
        <w:rPr>
          <w:rFonts w:ascii="Arial" w:eastAsia="Times New Roman" w:hAnsi="Arial" w:cs="Arial"/>
          <w:sz w:val="24"/>
          <w:szCs w:val="24"/>
          <w:lang w:eastAsia="es-ES"/>
        </w:rPr>
      </w:pPr>
    </w:p>
    <w:p w14:paraId="2C2B213A" w14:textId="4E3F2E3B" w:rsidR="00312C21" w:rsidRPr="00F16367" w:rsidRDefault="00B23904" w:rsidP="003B2DD3">
      <w:pPr>
        <w:spacing w:after="0" w:line="240" w:lineRule="auto"/>
        <w:rPr>
          <w:rFonts w:ascii="Arial" w:eastAsia="Times New Roman" w:hAnsi="Arial" w:cs="Arial"/>
          <w:sz w:val="30"/>
          <w:szCs w:val="30"/>
          <w:lang w:val="es-ES_tradnl" w:eastAsia="es-ES"/>
        </w:rPr>
      </w:pPr>
      <w:r w:rsidRPr="00B23904">
        <w:rPr>
          <w:rFonts w:ascii="Arial" w:eastAsia="Times New Roman" w:hAnsi="Arial" w:cs="Arial"/>
          <w:sz w:val="24"/>
          <w:szCs w:val="24"/>
          <w:lang w:eastAsia="es-ES"/>
        </w:rPr>
        <w:t>Madrid,</w:t>
      </w:r>
      <w:r w:rsidR="007B0B0F">
        <w:rPr>
          <w:rFonts w:ascii="Arial" w:eastAsia="Times New Roman" w:hAnsi="Arial" w:cs="Arial"/>
          <w:sz w:val="24"/>
          <w:szCs w:val="24"/>
          <w:lang w:eastAsia="es-ES"/>
        </w:rPr>
        <w:t xml:space="preserve"> </w:t>
      </w:r>
      <w:r w:rsidR="004C04F1">
        <w:rPr>
          <w:rFonts w:ascii="Arial" w:eastAsia="Times New Roman" w:hAnsi="Arial" w:cs="Arial"/>
          <w:sz w:val="24"/>
          <w:szCs w:val="24"/>
          <w:lang w:eastAsia="es-ES"/>
        </w:rPr>
        <w:t>2</w:t>
      </w:r>
      <w:bookmarkStart w:id="0" w:name="_GoBack"/>
      <w:bookmarkEnd w:id="0"/>
      <w:r w:rsidR="003B2DD3">
        <w:rPr>
          <w:rFonts w:ascii="Arial" w:eastAsia="Times New Roman" w:hAnsi="Arial" w:cs="Arial"/>
          <w:sz w:val="24"/>
          <w:szCs w:val="24"/>
          <w:lang w:eastAsia="es-ES"/>
        </w:rPr>
        <w:t xml:space="preserve"> de </w:t>
      </w:r>
      <w:r w:rsidR="009C467E">
        <w:rPr>
          <w:rFonts w:ascii="Arial" w:eastAsia="Times New Roman" w:hAnsi="Arial" w:cs="Arial"/>
          <w:sz w:val="24"/>
          <w:szCs w:val="24"/>
          <w:lang w:eastAsia="es-ES"/>
        </w:rPr>
        <w:t>octubre d</w:t>
      </w:r>
      <w:r w:rsidRPr="00B23904">
        <w:rPr>
          <w:rFonts w:ascii="Arial" w:eastAsia="Times New Roman" w:hAnsi="Arial" w:cs="Arial"/>
          <w:sz w:val="24"/>
          <w:szCs w:val="24"/>
          <w:lang w:eastAsia="es-ES"/>
        </w:rPr>
        <w:t>e 2019</w:t>
      </w:r>
    </w:p>
    <w:p w14:paraId="38330E11" w14:textId="762D9210" w:rsidR="008F1E20" w:rsidRDefault="008F1E20" w:rsidP="00823A53">
      <w:pPr>
        <w:spacing w:after="0" w:line="240" w:lineRule="auto"/>
        <w:ind w:right="567"/>
        <w:jc w:val="both"/>
        <w:outlineLvl w:val="0"/>
        <w:rPr>
          <w:rFonts w:ascii="Arial" w:eastAsia="Times New Roman" w:hAnsi="Arial" w:cs="Arial"/>
          <w:sz w:val="24"/>
          <w:szCs w:val="24"/>
          <w:lang w:eastAsia="es-ES"/>
        </w:rPr>
      </w:pPr>
    </w:p>
    <w:p w14:paraId="33570C31" w14:textId="77777777" w:rsidR="002863F3" w:rsidRPr="002863F3" w:rsidRDefault="002863F3" w:rsidP="002863F3">
      <w:pPr>
        <w:spacing w:after="0" w:line="240" w:lineRule="auto"/>
        <w:ind w:right="567"/>
        <w:jc w:val="both"/>
        <w:outlineLvl w:val="0"/>
        <w:rPr>
          <w:rFonts w:ascii="Arial" w:eastAsia="Times New Roman" w:hAnsi="Arial" w:cs="Arial"/>
          <w:sz w:val="24"/>
          <w:szCs w:val="24"/>
          <w:lang w:eastAsia="es-ES"/>
        </w:rPr>
      </w:pPr>
    </w:p>
    <w:p w14:paraId="26827477" w14:textId="2D7BF57F" w:rsidR="009C467E" w:rsidRPr="009A7BF0" w:rsidRDefault="009C467E" w:rsidP="009C467E">
      <w:pPr>
        <w:pStyle w:val="Default"/>
        <w:ind w:right="283"/>
        <w:jc w:val="both"/>
        <w:rPr>
          <w:rFonts w:ascii="Arial" w:hAnsi="Arial" w:cs="Arial"/>
          <w:b/>
          <w:color w:val="1F4E79" w:themeColor="accent1" w:themeShade="80"/>
          <w:sz w:val="40"/>
          <w:szCs w:val="40"/>
        </w:rPr>
      </w:pPr>
      <w:r>
        <w:rPr>
          <w:rFonts w:ascii="Arial" w:hAnsi="Arial" w:cs="Arial"/>
          <w:b/>
          <w:color w:val="1F4E79" w:themeColor="accent1" w:themeShade="80"/>
          <w:sz w:val="40"/>
          <w:szCs w:val="40"/>
        </w:rPr>
        <w:t xml:space="preserve">Mediaset España </w:t>
      </w:r>
      <w:r w:rsidRPr="009A7BF0">
        <w:rPr>
          <w:rFonts w:ascii="Arial" w:hAnsi="Arial" w:cs="Arial"/>
          <w:b/>
          <w:color w:val="1F4E79" w:themeColor="accent1" w:themeShade="80"/>
          <w:sz w:val="40"/>
          <w:szCs w:val="40"/>
        </w:rPr>
        <w:t>lanza la campaña ‘Jugar es un asunto muy serio’ para sensibilizar sobre la importancia de</w:t>
      </w:r>
      <w:r w:rsidR="00CF50DF">
        <w:rPr>
          <w:rFonts w:ascii="Arial" w:hAnsi="Arial" w:cs="Arial"/>
          <w:b/>
          <w:color w:val="1F4E79" w:themeColor="accent1" w:themeShade="80"/>
          <w:sz w:val="40"/>
          <w:szCs w:val="40"/>
        </w:rPr>
        <w:t xml:space="preserve">l juego </w:t>
      </w:r>
      <w:r>
        <w:rPr>
          <w:rFonts w:ascii="Arial" w:hAnsi="Arial" w:cs="Arial"/>
          <w:b/>
          <w:color w:val="1F4E79" w:themeColor="accent1" w:themeShade="80"/>
          <w:sz w:val="40"/>
          <w:szCs w:val="40"/>
        </w:rPr>
        <w:t xml:space="preserve">durante </w:t>
      </w:r>
      <w:r w:rsidRPr="009A7BF0">
        <w:rPr>
          <w:rFonts w:ascii="Arial" w:hAnsi="Arial" w:cs="Arial"/>
          <w:b/>
          <w:color w:val="1F4E79" w:themeColor="accent1" w:themeShade="80"/>
          <w:sz w:val="40"/>
          <w:szCs w:val="40"/>
        </w:rPr>
        <w:t>la infancia</w:t>
      </w:r>
    </w:p>
    <w:p w14:paraId="75BAC67B" w14:textId="77777777" w:rsidR="009C467E" w:rsidRDefault="009C467E" w:rsidP="009C467E">
      <w:pPr>
        <w:pStyle w:val="Default"/>
        <w:ind w:right="283"/>
        <w:jc w:val="both"/>
        <w:rPr>
          <w:rFonts w:ascii="Arial" w:hAnsi="Arial" w:cs="Arial"/>
        </w:rPr>
      </w:pPr>
    </w:p>
    <w:p w14:paraId="195D40F1" w14:textId="77777777" w:rsidR="009C467E" w:rsidRPr="00CF2B9D" w:rsidRDefault="009C467E" w:rsidP="009C467E">
      <w:pPr>
        <w:pStyle w:val="Default"/>
        <w:ind w:right="283"/>
        <w:jc w:val="center"/>
        <w:rPr>
          <w:rFonts w:ascii="Arial" w:hAnsi="Arial" w:cs="Arial"/>
          <w:b/>
          <w:i/>
        </w:rPr>
      </w:pPr>
    </w:p>
    <w:p w14:paraId="7C2BD291" w14:textId="383A0135" w:rsidR="00C13E52" w:rsidRDefault="00C13E52" w:rsidP="00C13E52">
      <w:pPr>
        <w:pStyle w:val="Default"/>
        <w:ind w:right="283"/>
        <w:jc w:val="center"/>
        <w:rPr>
          <w:rFonts w:ascii="Arial" w:hAnsi="Arial" w:cs="Arial"/>
          <w:b/>
        </w:rPr>
      </w:pPr>
      <w:r>
        <w:rPr>
          <w:rFonts w:ascii="Arial" w:hAnsi="Arial" w:cs="Arial"/>
          <w:b/>
        </w:rPr>
        <w:t xml:space="preserve">La iniciativa nace con la colaboración del </w:t>
      </w:r>
      <w:r w:rsidRPr="00E01AFB">
        <w:rPr>
          <w:rFonts w:ascii="Arial" w:hAnsi="Arial" w:cs="Arial"/>
          <w:b/>
        </w:rPr>
        <w:t>Observatorio del Juego Infantil</w:t>
      </w:r>
      <w:r>
        <w:rPr>
          <w:rFonts w:ascii="Arial" w:hAnsi="Arial" w:cs="Arial"/>
          <w:b/>
        </w:rPr>
        <w:t xml:space="preserve"> articulada en </w:t>
      </w:r>
      <w:r w:rsidRPr="00E01AFB">
        <w:rPr>
          <w:rFonts w:ascii="Arial" w:hAnsi="Arial" w:cs="Arial"/>
          <w:b/>
        </w:rPr>
        <w:t>cuatro spots</w:t>
      </w:r>
      <w:r>
        <w:rPr>
          <w:rFonts w:ascii="Arial" w:hAnsi="Arial" w:cs="Arial"/>
          <w:b/>
        </w:rPr>
        <w:t xml:space="preserve"> para todos los soportes</w:t>
      </w:r>
      <w:r w:rsidRPr="00E01AFB">
        <w:rPr>
          <w:rFonts w:ascii="Arial" w:hAnsi="Arial" w:cs="Arial"/>
          <w:b/>
        </w:rPr>
        <w:t xml:space="preserve"> </w:t>
      </w:r>
      <w:r>
        <w:rPr>
          <w:rFonts w:ascii="Arial" w:hAnsi="Arial" w:cs="Arial"/>
          <w:b/>
        </w:rPr>
        <w:t xml:space="preserve">de Mediaset España </w:t>
      </w:r>
    </w:p>
    <w:p w14:paraId="244D23E6" w14:textId="77777777" w:rsidR="00C13E52" w:rsidRDefault="00C13E52" w:rsidP="00C13E52">
      <w:pPr>
        <w:pStyle w:val="Default"/>
        <w:ind w:right="283"/>
        <w:jc w:val="center"/>
        <w:rPr>
          <w:rFonts w:ascii="Arial" w:hAnsi="Arial" w:cs="Arial"/>
          <w:b/>
        </w:rPr>
      </w:pPr>
    </w:p>
    <w:p w14:paraId="727928D5" w14:textId="01A40A31" w:rsidR="00CF2B9D" w:rsidRPr="00CF2B9D" w:rsidRDefault="00CF2B9D" w:rsidP="00CF2B9D">
      <w:pPr>
        <w:pStyle w:val="Default"/>
        <w:ind w:right="283"/>
        <w:jc w:val="center"/>
        <w:rPr>
          <w:rFonts w:ascii="Arial" w:hAnsi="Arial" w:cs="Arial"/>
          <w:b/>
        </w:rPr>
      </w:pPr>
      <w:r w:rsidRPr="00C13E52">
        <w:rPr>
          <w:rFonts w:ascii="Arial" w:hAnsi="Arial" w:cs="Arial"/>
          <w:b/>
        </w:rPr>
        <w:t>Paolo Vasile</w:t>
      </w:r>
      <w:r w:rsidRPr="00CF2B9D">
        <w:rPr>
          <w:rFonts w:ascii="Arial" w:hAnsi="Arial" w:cs="Arial"/>
          <w:b/>
          <w:i/>
        </w:rPr>
        <w:t>: “</w:t>
      </w:r>
      <w:r w:rsidRPr="00CF2B9D">
        <w:rPr>
          <w:rFonts w:ascii="Arial" w:hAnsi="Arial" w:cs="Arial"/>
          <w:b/>
          <w:i/>
        </w:rPr>
        <w:t>Hemos creado esta campaña con el objetivo de abrir en la sociedad un diálogo sobre la importancia del juego, de compartirlo en familia, de darle su espacio y, sobre todo, su tiempo</w:t>
      </w:r>
      <w:r w:rsidRPr="00CF2B9D">
        <w:rPr>
          <w:rFonts w:ascii="Arial" w:hAnsi="Arial" w:cs="Arial"/>
          <w:b/>
        </w:rPr>
        <w:t>”</w:t>
      </w:r>
    </w:p>
    <w:p w14:paraId="7C33E57D" w14:textId="6DF7E2F2" w:rsidR="00C13E52" w:rsidRDefault="00C13E52" w:rsidP="009C467E">
      <w:pPr>
        <w:pStyle w:val="Default"/>
        <w:ind w:right="283"/>
        <w:jc w:val="center"/>
        <w:rPr>
          <w:rFonts w:ascii="Arial" w:hAnsi="Arial" w:cs="Arial"/>
          <w:b/>
        </w:rPr>
      </w:pPr>
    </w:p>
    <w:p w14:paraId="59CA458A" w14:textId="3E9B91A2" w:rsidR="00C13E52" w:rsidRPr="00C13E52" w:rsidRDefault="00C13E52" w:rsidP="009C467E">
      <w:pPr>
        <w:pStyle w:val="Default"/>
        <w:ind w:right="283"/>
        <w:jc w:val="center"/>
        <w:rPr>
          <w:rFonts w:ascii="Arial" w:hAnsi="Arial" w:cs="Arial"/>
          <w:b/>
          <w:i/>
        </w:rPr>
      </w:pPr>
      <w:r>
        <w:rPr>
          <w:rFonts w:ascii="Arial" w:hAnsi="Arial" w:cs="Arial"/>
          <w:b/>
        </w:rPr>
        <w:t xml:space="preserve">Gonzalo Jover, </w:t>
      </w:r>
      <w:r w:rsidR="00D6762E">
        <w:rPr>
          <w:rFonts w:ascii="Arial" w:hAnsi="Arial" w:cs="Arial"/>
          <w:b/>
        </w:rPr>
        <w:t>director</w:t>
      </w:r>
      <w:r>
        <w:rPr>
          <w:rFonts w:ascii="Arial" w:hAnsi="Arial" w:cs="Arial"/>
          <w:b/>
        </w:rPr>
        <w:t xml:space="preserve"> del OJI: “</w:t>
      </w:r>
      <w:r w:rsidRPr="00C13E52">
        <w:rPr>
          <w:rFonts w:ascii="Arial" w:hAnsi="Arial" w:cs="Arial"/>
          <w:b/>
          <w:i/>
        </w:rPr>
        <w:t>E</w:t>
      </w:r>
      <w:r w:rsidRPr="00C13E52">
        <w:rPr>
          <w:rFonts w:ascii="Arial" w:hAnsi="Arial" w:cs="Arial"/>
          <w:b/>
          <w:i/>
        </w:rPr>
        <w:t xml:space="preserve">stamos en una sociedad que piensa de forma prioritaria en el utilitarismo de las actividades pero que deriva a un segundo plano la utilidad del juego, de la interactuación, de la imaginación, de la exploración, del entretenimiento y de todas las habilidades </w:t>
      </w:r>
      <w:r w:rsidRPr="00C13E52">
        <w:rPr>
          <w:rFonts w:ascii="Arial" w:hAnsi="Arial" w:cs="Arial"/>
          <w:b/>
          <w:i/>
        </w:rPr>
        <w:t>sociales</w:t>
      </w:r>
      <w:r w:rsidRPr="00C13E52">
        <w:rPr>
          <w:rFonts w:ascii="Arial" w:hAnsi="Arial" w:cs="Arial"/>
          <w:b/>
          <w:i/>
        </w:rPr>
        <w:t xml:space="preserve"> que se aprenden jugando en la infancia</w:t>
      </w:r>
      <w:r w:rsidRPr="00C13E52">
        <w:rPr>
          <w:rFonts w:ascii="Arial" w:hAnsi="Arial" w:cs="Arial"/>
          <w:b/>
          <w:i/>
        </w:rPr>
        <w:t>”</w:t>
      </w:r>
    </w:p>
    <w:p w14:paraId="78FE7318" w14:textId="54924C5D" w:rsidR="00CF2B9D" w:rsidRDefault="00CF2B9D" w:rsidP="009C467E">
      <w:pPr>
        <w:pStyle w:val="Default"/>
        <w:ind w:right="283"/>
        <w:jc w:val="center"/>
        <w:rPr>
          <w:rFonts w:ascii="Arial" w:hAnsi="Arial" w:cs="Arial"/>
          <w:b/>
        </w:rPr>
      </w:pPr>
    </w:p>
    <w:p w14:paraId="07065C30" w14:textId="77777777" w:rsidR="009C467E" w:rsidRPr="00F63FF9" w:rsidRDefault="009C467E" w:rsidP="009C467E">
      <w:pPr>
        <w:pStyle w:val="Default"/>
        <w:ind w:right="283"/>
        <w:jc w:val="both"/>
        <w:rPr>
          <w:rFonts w:ascii="Arial" w:hAnsi="Arial" w:cs="Arial"/>
        </w:rPr>
      </w:pPr>
    </w:p>
    <w:p w14:paraId="62E9169D" w14:textId="77777777" w:rsidR="009C467E" w:rsidRDefault="009C467E" w:rsidP="009C467E">
      <w:pPr>
        <w:pStyle w:val="Default"/>
        <w:ind w:right="283"/>
        <w:jc w:val="both"/>
        <w:rPr>
          <w:rFonts w:ascii="Arial" w:hAnsi="Arial" w:cs="Arial"/>
        </w:rPr>
      </w:pPr>
      <w:r w:rsidRPr="00F63FF9">
        <w:rPr>
          <w:rFonts w:ascii="Arial" w:hAnsi="Arial" w:cs="Arial"/>
        </w:rPr>
        <w:t>Los niños cada vez juegan menos, y cuando lo hacen, imperan la individualidad, los amigos virtuales y las actividades en solitario, mermando con ello el aprendizaje</w:t>
      </w:r>
      <w:r>
        <w:rPr>
          <w:rFonts w:ascii="Arial" w:hAnsi="Arial" w:cs="Arial"/>
        </w:rPr>
        <w:t xml:space="preserve"> derivado de los roles del juego</w:t>
      </w:r>
      <w:r w:rsidRPr="00F63FF9">
        <w:rPr>
          <w:rFonts w:ascii="Arial" w:hAnsi="Arial" w:cs="Arial"/>
        </w:rPr>
        <w:t>, la creatividad, la imaginación</w:t>
      </w:r>
      <w:r>
        <w:rPr>
          <w:rFonts w:ascii="Arial" w:hAnsi="Arial" w:cs="Arial"/>
        </w:rPr>
        <w:t xml:space="preserve"> y</w:t>
      </w:r>
      <w:r w:rsidRPr="00F63FF9">
        <w:rPr>
          <w:rFonts w:ascii="Arial" w:hAnsi="Arial" w:cs="Arial"/>
        </w:rPr>
        <w:t xml:space="preserve"> la inteligencia emocion</w:t>
      </w:r>
      <w:r>
        <w:rPr>
          <w:rFonts w:ascii="Arial" w:hAnsi="Arial" w:cs="Arial"/>
        </w:rPr>
        <w:t>al</w:t>
      </w:r>
      <w:r w:rsidRPr="00F63FF9">
        <w:rPr>
          <w:rFonts w:ascii="Arial" w:hAnsi="Arial" w:cs="Arial"/>
        </w:rPr>
        <w:t xml:space="preserve"> de las nuevas generaciones.</w:t>
      </w:r>
    </w:p>
    <w:p w14:paraId="23156505" w14:textId="77777777" w:rsidR="009C467E" w:rsidRPr="00F63FF9" w:rsidRDefault="009C467E" w:rsidP="009C467E">
      <w:pPr>
        <w:pStyle w:val="Default"/>
        <w:ind w:right="283"/>
        <w:jc w:val="both"/>
        <w:rPr>
          <w:rFonts w:ascii="Arial" w:hAnsi="Arial" w:cs="Arial"/>
        </w:rPr>
      </w:pPr>
    </w:p>
    <w:p w14:paraId="06D13E72" w14:textId="44BA6AAE" w:rsidR="009C467E" w:rsidRDefault="009C467E" w:rsidP="009C467E">
      <w:pPr>
        <w:pStyle w:val="Default"/>
        <w:ind w:right="283"/>
        <w:jc w:val="both"/>
        <w:rPr>
          <w:rFonts w:ascii="Arial" w:hAnsi="Arial" w:cs="Arial"/>
        </w:rPr>
      </w:pPr>
      <w:r>
        <w:rPr>
          <w:rFonts w:ascii="Arial" w:hAnsi="Arial" w:cs="Arial"/>
        </w:rPr>
        <w:t>A</w:t>
      </w:r>
      <w:r w:rsidRPr="00F63FF9">
        <w:rPr>
          <w:rFonts w:ascii="Arial" w:hAnsi="Arial" w:cs="Arial"/>
        </w:rPr>
        <w:t xml:space="preserve">nte </w:t>
      </w:r>
      <w:r>
        <w:rPr>
          <w:rFonts w:ascii="Arial" w:hAnsi="Arial" w:cs="Arial"/>
        </w:rPr>
        <w:t>est</w:t>
      </w:r>
      <w:r w:rsidRPr="00F63FF9">
        <w:rPr>
          <w:rFonts w:ascii="Arial" w:hAnsi="Arial" w:cs="Arial"/>
        </w:rPr>
        <w:t xml:space="preserve">a realidad Mediaset España, a través de 12 Meses, ha desarrollado con la colaboración del Observatorio del Juego Infantil la campaña de concienciación </w:t>
      </w:r>
      <w:r>
        <w:rPr>
          <w:rFonts w:ascii="Arial" w:hAnsi="Arial" w:cs="Arial"/>
        </w:rPr>
        <w:t>‘</w:t>
      </w:r>
      <w:r w:rsidRPr="00F63FF9">
        <w:rPr>
          <w:rFonts w:ascii="Arial" w:hAnsi="Arial" w:cs="Arial"/>
        </w:rPr>
        <w:t>Jugar es un asunto muy serio</w:t>
      </w:r>
      <w:r>
        <w:rPr>
          <w:rFonts w:ascii="Arial" w:hAnsi="Arial" w:cs="Arial"/>
        </w:rPr>
        <w:t>’</w:t>
      </w:r>
      <w:r w:rsidRPr="00F63FF9">
        <w:rPr>
          <w:rFonts w:ascii="Arial" w:hAnsi="Arial" w:cs="Arial"/>
        </w:rPr>
        <w:t xml:space="preserve">, articulada en cuatro spots que </w:t>
      </w:r>
      <w:r>
        <w:rPr>
          <w:rFonts w:ascii="Arial" w:hAnsi="Arial" w:cs="Arial"/>
        </w:rPr>
        <w:t>pondrán</w:t>
      </w:r>
      <w:r w:rsidRPr="00F63FF9">
        <w:rPr>
          <w:rFonts w:ascii="Arial" w:hAnsi="Arial" w:cs="Arial"/>
        </w:rPr>
        <w:t xml:space="preserve"> en valor la importancia del juego</w:t>
      </w:r>
      <w:r>
        <w:rPr>
          <w:rFonts w:ascii="Arial" w:hAnsi="Arial" w:cs="Arial"/>
        </w:rPr>
        <w:t xml:space="preserve"> y a cuya emisión progresiva en todos sus soportes lineales y digitales se sumarán iniciativas de contenidos sobre la campaña </w:t>
      </w:r>
      <w:r w:rsidR="00EE30D3">
        <w:rPr>
          <w:rFonts w:ascii="Arial" w:hAnsi="Arial" w:cs="Arial"/>
        </w:rPr>
        <w:t xml:space="preserve">en </w:t>
      </w:r>
      <w:r>
        <w:rPr>
          <w:rFonts w:ascii="Arial" w:hAnsi="Arial" w:cs="Arial"/>
        </w:rPr>
        <w:t>los programas de producción propia e Informativos Telecinco.</w:t>
      </w:r>
    </w:p>
    <w:p w14:paraId="3E9B5ECA" w14:textId="69905375" w:rsidR="00CF2B9D" w:rsidRPr="00CF2B9D" w:rsidRDefault="00CF2B9D" w:rsidP="00CF2B9D">
      <w:pPr>
        <w:pStyle w:val="Default"/>
        <w:ind w:right="283"/>
        <w:jc w:val="both"/>
        <w:rPr>
          <w:rFonts w:ascii="Arial" w:hAnsi="Arial" w:cs="Arial"/>
        </w:rPr>
      </w:pPr>
    </w:p>
    <w:p w14:paraId="48B1A43D" w14:textId="68899F77" w:rsidR="00CF2B9D" w:rsidRDefault="00CF2B9D" w:rsidP="00CF2B9D">
      <w:pPr>
        <w:ind w:right="283"/>
        <w:jc w:val="both"/>
        <w:rPr>
          <w:rFonts w:ascii="Arial" w:hAnsi="Arial" w:cs="Arial"/>
          <w:sz w:val="24"/>
          <w:szCs w:val="24"/>
        </w:rPr>
      </w:pPr>
      <w:r w:rsidRPr="00CF2B9D">
        <w:rPr>
          <w:rFonts w:ascii="Arial" w:hAnsi="Arial" w:cs="Arial"/>
          <w:i/>
          <w:sz w:val="24"/>
          <w:szCs w:val="24"/>
        </w:rPr>
        <w:t>“</w:t>
      </w:r>
      <w:r w:rsidRPr="00CF2B9D">
        <w:rPr>
          <w:rFonts w:ascii="Arial" w:hAnsi="Arial" w:cs="Arial"/>
          <w:i/>
          <w:sz w:val="24"/>
          <w:szCs w:val="24"/>
        </w:rPr>
        <w:t xml:space="preserve">Jugar es un asunto muy serio, porque es la base de todo. Jugar estimula el desarrollo de la fantasía y de la creatividad, jugar es felicidad. Hemos creado esta campaña con el objetivo de abrir en la sociedad un diálogo sobre la importancia del juego, de compartirlo en familia, de darle su espacio y, sobre todo, su tiempo, porque estamos incentivando </w:t>
      </w:r>
      <w:r>
        <w:rPr>
          <w:rFonts w:ascii="Arial" w:hAnsi="Arial" w:cs="Arial"/>
          <w:i/>
          <w:sz w:val="24"/>
          <w:szCs w:val="24"/>
        </w:rPr>
        <w:t xml:space="preserve">en exceso </w:t>
      </w:r>
      <w:r w:rsidRPr="00CF2B9D">
        <w:rPr>
          <w:rFonts w:ascii="Arial" w:hAnsi="Arial" w:cs="Arial"/>
          <w:i/>
          <w:sz w:val="24"/>
          <w:szCs w:val="24"/>
        </w:rPr>
        <w:t xml:space="preserve">la soledad, hoy el niño y después el adolescente se relaciona con un mundo que no existe, es un sujeto muy pasivo. El espacio patio se ha reducido, los adultos hacemos vivir a los niños en un concepto mucho más aislado del que vivimos nosotros en nuestra infancia, mucho más adulto, mermando con ello el desarrollo de su fantasía. Y a esto se suma el poco tiempo que los pequeños tienen </w:t>
      </w:r>
      <w:r w:rsidRPr="00CF2B9D">
        <w:rPr>
          <w:rFonts w:ascii="Arial" w:hAnsi="Arial" w:cs="Arial"/>
          <w:i/>
          <w:sz w:val="24"/>
          <w:szCs w:val="24"/>
        </w:rPr>
        <w:lastRenderedPageBreak/>
        <w:t>hoy día para el juego, con agendas llenas de deberes y actividades programadas que hace imposible que puedan dedicar un par de horas al juego, perdiendo con ello todos los beneficios que después aplicarán en sus vidas el día de mañana</w:t>
      </w:r>
      <w:r w:rsidRPr="00CF2B9D">
        <w:rPr>
          <w:rFonts w:ascii="Arial" w:hAnsi="Arial" w:cs="Arial"/>
          <w:i/>
          <w:sz w:val="24"/>
          <w:szCs w:val="24"/>
        </w:rPr>
        <w:t>”,</w:t>
      </w:r>
      <w:r w:rsidRPr="00CF2B9D">
        <w:rPr>
          <w:rFonts w:ascii="Arial" w:hAnsi="Arial" w:cs="Arial"/>
          <w:sz w:val="24"/>
          <w:szCs w:val="24"/>
        </w:rPr>
        <w:t xml:space="preserve"> ha afirmado hoy </w:t>
      </w:r>
      <w:r w:rsidRPr="00CF2B9D">
        <w:rPr>
          <w:rFonts w:ascii="Arial" w:hAnsi="Arial" w:cs="Arial"/>
          <w:b/>
          <w:sz w:val="24"/>
          <w:szCs w:val="24"/>
        </w:rPr>
        <w:t>Paolo Vasile</w:t>
      </w:r>
      <w:r w:rsidRPr="00CF2B9D">
        <w:rPr>
          <w:rFonts w:ascii="Arial" w:hAnsi="Arial" w:cs="Arial"/>
          <w:sz w:val="24"/>
          <w:szCs w:val="24"/>
        </w:rPr>
        <w:t xml:space="preserve">, </w:t>
      </w:r>
      <w:r w:rsidRPr="00C13E52">
        <w:rPr>
          <w:rFonts w:ascii="Arial" w:hAnsi="Arial" w:cs="Arial"/>
          <w:b/>
          <w:sz w:val="24"/>
          <w:szCs w:val="24"/>
        </w:rPr>
        <w:t>consejero delegado de Mediaset España</w:t>
      </w:r>
      <w:r w:rsidRPr="00CF2B9D">
        <w:rPr>
          <w:rFonts w:ascii="Arial" w:hAnsi="Arial" w:cs="Arial"/>
          <w:sz w:val="24"/>
          <w:szCs w:val="24"/>
        </w:rPr>
        <w:t xml:space="preserve">, en </w:t>
      </w:r>
      <w:r>
        <w:rPr>
          <w:rFonts w:ascii="Arial" w:hAnsi="Arial" w:cs="Arial"/>
          <w:sz w:val="24"/>
          <w:szCs w:val="24"/>
        </w:rPr>
        <w:t>un</w:t>
      </w:r>
      <w:r w:rsidRPr="00CF2B9D">
        <w:rPr>
          <w:rFonts w:ascii="Arial" w:hAnsi="Arial" w:cs="Arial"/>
          <w:sz w:val="24"/>
          <w:szCs w:val="24"/>
        </w:rPr>
        <w:t xml:space="preserve"> acto interno de presentación de la campaña </w:t>
      </w:r>
    </w:p>
    <w:p w14:paraId="564EC3CA" w14:textId="343599DB" w:rsidR="00CF2B9D" w:rsidRPr="00C13E52" w:rsidRDefault="00CF2B9D" w:rsidP="00C13E52">
      <w:pPr>
        <w:spacing w:after="0" w:line="240" w:lineRule="auto"/>
        <w:ind w:right="284"/>
        <w:jc w:val="both"/>
        <w:rPr>
          <w:rFonts w:ascii="Arial" w:hAnsi="Arial" w:cs="Arial"/>
          <w:i/>
          <w:sz w:val="24"/>
          <w:szCs w:val="24"/>
        </w:rPr>
      </w:pPr>
      <w:r w:rsidRPr="00C13E52">
        <w:rPr>
          <w:rFonts w:ascii="Arial" w:hAnsi="Arial" w:cs="Arial"/>
          <w:sz w:val="24"/>
          <w:szCs w:val="24"/>
        </w:rPr>
        <w:t xml:space="preserve">Para </w:t>
      </w:r>
      <w:r w:rsidRPr="00C13E52">
        <w:rPr>
          <w:rFonts w:ascii="Arial" w:hAnsi="Arial" w:cs="Arial"/>
          <w:b/>
          <w:sz w:val="24"/>
          <w:szCs w:val="24"/>
        </w:rPr>
        <w:t xml:space="preserve">Gonzalo Jover, </w:t>
      </w:r>
      <w:r w:rsidR="006E157E">
        <w:rPr>
          <w:rFonts w:ascii="Arial" w:hAnsi="Arial" w:cs="Arial"/>
          <w:b/>
          <w:sz w:val="24"/>
          <w:szCs w:val="24"/>
        </w:rPr>
        <w:t>director</w:t>
      </w:r>
      <w:r w:rsidRPr="00C13E52">
        <w:rPr>
          <w:rFonts w:ascii="Arial" w:hAnsi="Arial" w:cs="Arial"/>
          <w:b/>
          <w:sz w:val="24"/>
          <w:szCs w:val="24"/>
        </w:rPr>
        <w:t xml:space="preserve"> del Observatorio del Juego Infantil,</w:t>
      </w:r>
      <w:r w:rsidRPr="00C13E52">
        <w:rPr>
          <w:rFonts w:ascii="Arial" w:hAnsi="Arial" w:cs="Arial"/>
          <w:sz w:val="24"/>
          <w:szCs w:val="24"/>
        </w:rPr>
        <w:t xml:space="preserve"> </w:t>
      </w:r>
      <w:r w:rsidRPr="00C13E52">
        <w:rPr>
          <w:rFonts w:ascii="Arial" w:hAnsi="Arial" w:cs="Arial"/>
          <w:i/>
          <w:sz w:val="24"/>
          <w:szCs w:val="24"/>
        </w:rPr>
        <w:t>“l</w:t>
      </w:r>
      <w:r w:rsidRPr="00C13E52">
        <w:rPr>
          <w:rFonts w:ascii="Arial" w:hAnsi="Arial" w:cs="Arial"/>
          <w:i/>
          <w:sz w:val="24"/>
          <w:szCs w:val="24"/>
        </w:rPr>
        <w:t xml:space="preserve">os niños de los países desarrollados tienen el ocio enlatado, la agenda llena de extraescolares. No tienen tiempo de aburrirse y estamos en una sociedad que piensa de forma prioritaria en el utilitarismo de las actividades pero que deriva a un segundo plano la utilidad del juego, de la interactuación, de la imaginación, de la exploración, del entretenimiento y de todas las habilidades </w:t>
      </w:r>
      <w:r w:rsidR="00C13E52">
        <w:rPr>
          <w:rFonts w:ascii="Arial" w:hAnsi="Arial" w:cs="Arial"/>
          <w:i/>
          <w:sz w:val="24"/>
          <w:szCs w:val="24"/>
        </w:rPr>
        <w:t>sociales</w:t>
      </w:r>
      <w:r w:rsidRPr="00C13E52">
        <w:rPr>
          <w:rFonts w:ascii="Arial" w:hAnsi="Arial" w:cs="Arial"/>
          <w:i/>
          <w:sz w:val="24"/>
          <w:szCs w:val="24"/>
        </w:rPr>
        <w:t xml:space="preserve"> que se aprenden jugando en la infancia. Es por ello </w:t>
      </w:r>
      <w:proofErr w:type="gramStart"/>
      <w:r w:rsidRPr="00C13E52">
        <w:rPr>
          <w:rFonts w:ascii="Arial" w:hAnsi="Arial" w:cs="Arial"/>
          <w:i/>
          <w:sz w:val="24"/>
          <w:szCs w:val="24"/>
        </w:rPr>
        <w:t>que</w:t>
      </w:r>
      <w:proofErr w:type="gramEnd"/>
      <w:r w:rsidRPr="00C13E52">
        <w:rPr>
          <w:rFonts w:ascii="Arial" w:hAnsi="Arial" w:cs="Arial"/>
          <w:i/>
          <w:sz w:val="24"/>
          <w:szCs w:val="24"/>
        </w:rPr>
        <w:t xml:space="preserve"> desde el Observatorio del Juego Infantil aplaudimos esta campaña, que además refleja muy bien ese espacio transaccional del mundo del niño al del adulto</w:t>
      </w:r>
      <w:r w:rsidR="00C13E52" w:rsidRPr="00C13E52">
        <w:rPr>
          <w:rFonts w:ascii="Arial" w:hAnsi="Arial" w:cs="Arial"/>
          <w:i/>
          <w:sz w:val="24"/>
          <w:szCs w:val="24"/>
        </w:rPr>
        <w:t>”.</w:t>
      </w:r>
    </w:p>
    <w:p w14:paraId="4EAFB2A4" w14:textId="45650B0E" w:rsidR="00C13E52" w:rsidRPr="00C13E52" w:rsidRDefault="00C13E52" w:rsidP="00C13E52">
      <w:pPr>
        <w:spacing w:after="0" w:line="240" w:lineRule="auto"/>
        <w:ind w:right="284"/>
        <w:jc w:val="both"/>
        <w:rPr>
          <w:rFonts w:ascii="Arial" w:hAnsi="Arial" w:cs="Arial"/>
          <w:sz w:val="24"/>
          <w:szCs w:val="24"/>
        </w:rPr>
      </w:pPr>
    </w:p>
    <w:p w14:paraId="70F0AEEC" w14:textId="40CBFC1E" w:rsidR="00C13E52" w:rsidRPr="00C13E52" w:rsidRDefault="00C13E52" w:rsidP="00C13E52">
      <w:pPr>
        <w:spacing w:after="0" w:line="240" w:lineRule="auto"/>
        <w:ind w:right="284"/>
        <w:jc w:val="both"/>
        <w:rPr>
          <w:rFonts w:ascii="Arial" w:hAnsi="Arial" w:cs="Arial"/>
          <w:sz w:val="24"/>
          <w:szCs w:val="24"/>
        </w:rPr>
      </w:pPr>
      <w:r w:rsidRPr="00C13E52">
        <w:rPr>
          <w:rFonts w:ascii="Arial" w:hAnsi="Arial" w:cs="Arial"/>
          <w:i/>
          <w:sz w:val="24"/>
          <w:szCs w:val="24"/>
        </w:rPr>
        <w:t>“</w:t>
      </w:r>
      <w:r w:rsidRPr="00C13E52">
        <w:rPr>
          <w:rFonts w:ascii="Arial" w:hAnsi="Arial" w:cs="Arial"/>
          <w:i/>
          <w:sz w:val="24"/>
          <w:szCs w:val="24"/>
        </w:rPr>
        <w:t>Es importante que existan espacios diseñados para jugar y que la fantasía, el respeto de las reglas y la actividad psicomotriz recuperen su protagonismo, porque son fundamentales para el desarrollo de los niños. En algunos colegios ceden espacios para el juego como actividad extraescolar, y resulta muy beneficioso el juego entre niños de diferente edad, los más mayores son muy sensibles a las menores capacidades de los más pequeños y se adaptan y conviven de forma extraordinaria</w:t>
      </w:r>
      <w:r w:rsidRPr="00C13E52">
        <w:rPr>
          <w:rFonts w:ascii="Arial" w:hAnsi="Arial" w:cs="Arial"/>
          <w:i/>
          <w:sz w:val="24"/>
          <w:szCs w:val="24"/>
        </w:rPr>
        <w:t>”,</w:t>
      </w:r>
      <w:r w:rsidRPr="00C13E52">
        <w:rPr>
          <w:rFonts w:ascii="Arial" w:hAnsi="Arial" w:cs="Arial"/>
          <w:sz w:val="24"/>
          <w:szCs w:val="24"/>
        </w:rPr>
        <w:t xml:space="preserve"> ha concluido.</w:t>
      </w:r>
    </w:p>
    <w:p w14:paraId="5065EAE2" w14:textId="77777777" w:rsidR="00C13E52" w:rsidRDefault="00C13E52" w:rsidP="00CF2B9D"/>
    <w:p w14:paraId="78C8C699" w14:textId="03F3A28A" w:rsidR="009C467E" w:rsidRDefault="009C467E" w:rsidP="009C467E">
      <w:pPr>
        <w:pStyle w:val="Default"/>
        <w:ind w:right="283"/>
        <w:jc w:val="both"/>
        <w:rPr>
          <w:rFonts w:ascii="Arial" w:hAnsi="Arial" w:cs="Arial"/>
        </w:rPr>
      </w:pPr>
      <w:r>
        <w:rPr>
          <w:rFonts w:ascii="Arial" w:hAnsi="Arial" w:cs="Arial"/>
        </w:rPr>
        <w:t>Creada por la Dirección de Comunicación y RR.EE de Mediaset España, la nueva campaña de 12 Meses vuelve a poner el foco en uno de los asuntos que más preocupa en la sociedad vinculados a los más pequeños</w:t>
      </w:r>
      <w:r w:rsidR="00EE30D3">
        <w:rPr>
          <w:rFonts w:ascii="Arial" w:hAnsi="Arial" w:cs="Arial"/>
        </w:rPr>
        <w:t>,</w:t>
      </w:r>
      <w:r>
        <w:rPr>
          <w:rFonts w:ascii="Arial" w:hAnsi="Arial" w:cs="Arial"/>
        </w:rPr>
        <w:t xml:space="preserve"> tras las iniciativas recientes contra el acoso escolar (‘Se buscan valientes’), la salud (‘La tribu del corazón’) o la dislexia (‘Unidos por la dislexia’). </w:t>
      </w:r>
    </w:p>
    <w:p w14:paraId="4977DFD5" w14:textId="77777777" w:rsidR="009C467E" w:rsidRDefault="009C467E" w:rsidP="009C467E">
      <w:pPr>
        <w:pStyle w:val="Default"/>
        <w:ind w:right="283"/>
        <w:jc w:val="both"/>
        <w:rPr>
          <w:rFonts w:ascii="Arial" w:hAnsi="Arial" w:cs="Arial"/>
        </w:rPr>
      </w:pPr>
    </w:p>
    <w:p w14:paraId="6D8D557E" w14:textId="5A30CC2A" w:rsidR="009C467E" w:rsidRDefault="009C467E" w:rsidP="009C467E">
      <w:pPr>
        <w:pStyle w:val="Default"/>
        <w:ind w:right="283"/>
        <w:jc w:val="both"/>
        <w:rPr>
          <w:rFonts w:ascii="Arial" w:hAnsi="Arial" w:cs="Arial"/>
          <w:b/>
          <w:color w:val="1F4E79" w:themeColor="accent1" w:themeShade="80"/>
          <w:sz w:val="28"/>
          <w:szCs w:val="28"/>
        </w:rPr>
      </w:pPr>
      <w:r w:rsidRPr="00794695">
        <w:rPr>
          <w:rFonts w:ascii="Arial" w:hAnsi="Arial" w:cs="Arial"/>
          <w:b/>
          <w:color w:val="1F4E79" w:themeColor="accent1" w:themeShade="80"/>
          <w:sz w:val="28"/>
          <w:szCs w:val="28"/>
        </w:rPr>
        <w:t>‘Dejemos a los niños jugar como niños’</w:t>
      </w:r>
      <w:r>
        <w:rPr>
          <w:rFonts w:ascii="Arial" w:hAnsi="Arial" w:cs="Arial"/>
          <w:b/>
          <w:color w:val="1F4E79" w:themeColor="accent1" w:themeShade="80"/>
          <w:sz w:val="28"/>
          <w:szCs w:val="28"/>
        </w:rPr>
        <w:t xml:space="preserve">, </w:t>
      </w:r>
      <w:proofErr w:type="spellStart"/>
      <w:r>
        <w:rPr>
          <w:rFonts w:ascii="Arial" w:hAnsi="Arial" w:cs="Arial"/>
          <w:b/>
          <w:color w:val="1F4E79" w:themeColor="accent1" w:themeShade="80"/>
          <w:sz w:val="28"/>
          <w:szCs w:val="28"/>
        </w:rPr>
        <w:t>claim</w:t>
      </w:r>
      <w:proofErr w:type="spellEnd"/>
      <w:r>
        <w:rPr>
          <w:rFonts w:ascii="Arial" w:hAnsi="Arial" w:cs="Arial"/>
          <w:b/>
          <w:color w:val="1F4E79" w:themeColor="accent1" w:themeShade="80"/>
          <w:sz w:val="28"/>
          <w:szCs w:val="28"/>
        </w:rPr>
        <w:t xml:space="preserve"> de la campaña</w:t>
      </w:r>
    </w:p>
    <w:p w14:paraId="6215A574" w14:textId="77777777" w:rsidR="009C467E" w:rsidRDefault="009C467E" w:rsidP="00EE30D3">
      <w:pPr>
        <w:pStyle w:val="p1"/>
        <w:spacing w:before="0" w:beforeAutospacing="0" w:after="0" w:afterAutospacing="0"/>
        <w:ind w:right="283"/>
        <w:jc w:val="both"/>
        <w:rPr>
          <w:rStyle w:val="s1"/>
          <w:rFonts w:ascii="Arial" w:hAnsi="Arial" w:cs="Arial"/>
          <w:sz w:val="24"/>
          <w:szCs w:val="24"/>
        </w:rPr>
      </w:pPr>
    </w:p>
    <w:p w14:paraId="082BE837" w14:textId="6684D57D" w:rsidR="00EE30D3" w:rsidRDefault="009C467E" w:rsidP="00EE30D3">
      <w:pPr>
        <w:pStyle w:val="p1"/>
        <w:spacing w:before="0" w:beforeAutospacing="0" w:after="0" w:afterAutospacing="0"/>
        <w:ind w:right="283"/>
        <w:jc w:val="both"/>
        <w:rPr>
          <w:rStyle w:val="s1"/>
          <w:rFonts w:ascii="Arial" w:hAnsi="Arial" w:cs="Arial"/>
          <w:sz w:val="24"/>
          <w:szCs w:val="24"/>
        </w:rPr>
      </w:pPr>
      <w:r w:rsidRPr="007A4805">
        <w:rPr>
          <w:rStyle w:val="s1"/>
          <w:rFonts w:ascii="Arial" w:hAnsi="Arial" w:cs="Arial"/>
          <w:sz w:val="24"/>
          <w:szCs w:val="24"/>
        </w:rPr>
        <w:t xml:space="preserve">Con una rotulación fija que recuerda al espectador que según la Declaración Universal de los Derechos del Niño </w:t>
      </w:r>
      <w:r w:rsidRPr="0077761B">
        <w:rPr>
          <w:rStyle w:val="s1"/>
          <w:rFonts w:ascii="Arial" w:hAnsi="Arial" w:cs="Arial"/>
          <w:b/>
          <w:sz w:val="24"/>
          <w:szCs w:val="24"/>
        </w:rPr>
        <w:t>“Jugar es un derecho</w:t>
      </w:r>
      <w:r w:rsidRPr="007A4805">
        <w:rPr>
          <w:rStyle w:val="s1"/>
          <w:rFonts w:ascii="Arial" w:hAnsi="Arial" w:cs="Arial"/>
          <w:sz w:val="24"/>
          <w:szCs w:val="24"/>
        </w:rPr>
        <w:t>”, los spots de la campaña recrean el mundo de la imaginación de los niños</w:t>
      </w:r>
      <w:r w:rsidR="00A731DB">
        <w:rPr>
          <w:rStyle w:val="s1"/>
          <w:rFonts w:ascii="Arial" w:hAnsi="Arial" w:cs="Arial"/>
          <w:sz w:val="24"/>
          <w:szCs w:val="24"/>
        </w:rPr>
        <w:t xml:space="preserve">: </w:t>
      </w:r>
      <w:r w:rsidRPr="007A4805">
        <w:rPr>
          <w:rStyle w:val="s1"/>
          <w:rFonts w:ascii="Arial" w:hAnsi="Arial" w:cs="Arial"/>
          <w:sz w:val="24"/>
          <w:szCs w:val="24"/>
        </w:rPr>
        <w:t xml:space="preserve">un triciclo se convierte en un bólido de carreras, un caballo de madera en un impresionante corcel y un oso de peluche en el amigo más divertido. </w:t>
      </w:r>
    </w:p>
    <w:p w14:paraId="7D09EF19" w14:textId="77777777" w:rsidR="00EE30D3" w:rsidRDefault="00EE30D3" w:rsidP="00EE30D3">
      <w:pPr>
        <w:pStyle w:val="p1"/>
        <w:spacing w:before="0" w:beforeAutospacing="0" w:after="0" w:afterAutospacing="0"/>
        <w:ind w:right="283"/>
        <w:jc w:val="both"/>
        <w:rPr>
          <w:rStyle w:val="s1"/>
          <w:rFonts w:ascii="Arial" w:hAnsi="Arial" w:cs="Arial"/>
          <w:sz w:val="24"/>
          <w:szCs w:val="24"/>
        </w:rPr>
      </w:pPr>
    </w:p>
    <w:p w14:paraId="73793585" w14:textId="17784C0B" w:rsidR="009C467E" w:rsidRPr="007A4805" w:rsidRDefault="009C467E" w:rsidP="00EE30D3">
      <w:pPr>
        <w:pStyle w:val="p1"/>
        <w:spacing w:before="0" w:beforeAutospacing="0" w:after="0" w:afterAutospacing="0"/>
        <w:ind w:right="283"/>
        <w:jc w:val="both"/>
        <w:rPr>
          <w:rStyle w:val="s1"/>
          <w:rFonts w:ascii="Arial" w:hAnsi="Arial" w:cs="Arial"/>
          <w:sz w:val="24"/>
          <w:szCs w:val="24"/>
        </w:rPr>
      </w:pPr>
      <w:r w:rsidRPr="007A4805">
        <w:rPr>
          <w:rStyle w:val="s1"/>
          <w:rFonts w:ascii="Arial" w:hAnsi="Arial" w:cs="Arial"/>
          <w:sz w:val="24"/>
          <w:szCs w:val="24"/>
        </w:rPr>
        <w:t>Para ello, las piezas cuentan con elementos gráficos coloridos y alegres en el momento en el que el espectador tiene el privilegio de ver el mundo a través de los ojos de los más pequeños, un recurso a través del cual los juguetes cobran vida para representar la experiencia y las emociones de los niños al jugar.</w:t>
      </w:r>
    </w:p>
    <w:p w14:paraId="0C071C1E" w14:textId="77777777" w:rsidR="009C467E" w:rsidRPr="007A4805" w:rsidRDefault="009C467E" w:rsidP="00EE30D3">
      <w:pPr>
        <w:pStyle w:val="p1"/>
        <w:spacing w:before="0" w:beforeAutospacing="0" w:after="0" w:afterAutospacing="0"/>
        <w:ind w:right="283"/>
        <w:jc w:val="both"/>
        <w:rPr>
          <w:rStyle w:val="s1"/>
          <w:rFonts w:ascii="Arial" w:hAnsi="Arial" w:cs="Arial"/>
          <w:sz w:val="24"/>
          <w:szCs w:val="24"/>
        </w:rPr>
      </w:pPr>
    </w:p>
    <w:p w14:paraId="118BEB9F" w14:textId="533D5E3A" w:rsidR="009C467E" w:rsidRPr="007A4805" w:rsidRDefault="009C467E" w:rsidP="00EE30D3">
      <w:pPr>
        <w:pStyle w:val="p1"/>
        <w:spacing w:before="0" w:beforeAutospacing="0" w:after="0" w:afterAutospacing="0"/>
        <w:ind w:right="283"/>
        <w:jc w:val="both"/>
        <w:rPr>
          <w:rFonts w:ascii="Arial" w:hAnsi="Arial" w:cs="Arial"/>
          <w:b/>
          <w:bCs/>
          <w:sz w:val="24"/>
          <w:szCs w:val="24"/>
        </w:rPr>
      </w:pPr>
      <w:r w:rsidRPr="007A4805">
        <w:rPr>
          <w:rStyle w:val="s1"/>
          <w:rFonts w:ascii="Arial" w:hAnsi="Arial" w:cs="Arial"/>
          <w:sz w:val="24"/>
          <w:szCs w:val="24"/>
        </w:rPr>
        <w:t xml:space="preserve">En el primero de los spots, cuya emisión comienza hoy, Mateo, Laura, Nico y Carla, explican sus emociones </w:t>
      </w:r>
      <w:r w:rsidR="00A731DB">
        <w:rPr>
          <w:rStyle w:val="s1"/>
          <w:rFonts w:ascii="Arial" w:hAnsi="Arial" w:cs="Arial"/>
          <w:sz w:val="24"/>
          <w:szCs w:val="24"/>
        </w:rPr>
        <w:t xml:space="preserve">mientras juegan </w:t>
      </w:r>
      <w:r w:rsidRPr="007A4805">
        <w:rPr>
          <w:rStyle w:val="s1"/>
          <w:rFonts w:ascii="Arial" w:hAnsi="Arial" w:cs="Arial"/>
          <w:sz w:val="24"/>
          <w:szCs w:val="24"/>
        </w:rPr>
        <w:t xml:space="preserve">con frases como: </w:t>
      </w:r>
      <w:r w:rsidRPr="007A4805">
        <w:rPr>
          <w:rFonts w:ascii="Arial" w:hAnsi="Arial" w:cs="Arial"/>
          <w:b/>
          <w:bCs/>
          <w:sz w:val="24"/>
          <w:szCs w:val="24"/>
          <w:lang w:eastAsia="en-US"/>
        </w:rPr>
        <w:t>“Mi creatividad es ¡indomable!”, “Mi imaginación ¡no tiene límites!”, “Nuestra amistad es fuerte y gigante”, “Jugando descubro el mundo que me rodea. Experimento y aprendo”, “Hacemos amigos para siempre”.</w:t>
      </w:r>
    </w:p>
    <w:p w14:paraId="3FDAECAE" w14:textId="77777777" w:rsidR="009C467E" w:rsidRPr="007A4805" w:rsidRDefault="009C467E" w:rsidP="00EE30D3">
      <w:pPr>
        <w:spacing w:after="0" w:line="240" w:lineRule="auto"/>
        <w:ind w:right="283"/>
        <w:jc w:val="both"/>
        <w:rPr>
          <w:rFonts w:ascii="Arial" w:hAnsi="Arial" w:cs="Arial"/>
          <w:b/>
          <w:bCs/>
          <w:sz w:val="24"/>
          <w:szCs w:val="24"/>
        </w:rPr>
      </w:pPr>
    </w:p>
    <w:p w14:paraId="4CB6B8B6" w14:textId="77777777" w:rsidR="009C467E" w:rsidRPr="007A4805" w:rsidRDefault="009C467E" w:rsidP="00EE30D3">
      <w:pPr>
        <w:spacing w:after="0" w:line="240" w:lineRule="auto"/>
        <w:ind w:right="283"/>
        <w:jc w:val="both"/>
        <w:rPr>
          <w:rFonts w:ascii="Arial" w:hAnsi="Arial" w:cs="Arial"/>
          <w:sz w:val="24"/>
          <w:szCs w:val="24"/>
        </w:rPr>
      </w:pPr>
      <w:r w:rsidRPr="0077761B">
        <w:rPr>
          <w:rFonts w:ascii="Arial" w:hAnsi="Arial" w:cs="Arial"/>
          <w:bCs/>
          <w:sz w:val="24"/>
          <w:szCs w:val="24"/>
        </w:rPr>
        <w:t>Seguidamente, entra una voz en off que explica:</w:t>
      </w:r>
      <w:r w:rsidRPr="007A4805">
        <w:rPr>
          <w:rFonts w:ascii="Arial" w:hAnsi="Arial" w:cs="Arial"/>
          <w:b/>
          <w:bCs/>
          <w:sz w:val="24"/>
          <w:szCs w:val="24"/>
        </w:rPr>
        <w:t xml:space="preserve"> “Porque esto no es un juego. Es progreso y aprendizaje. Jugar es un asunto muy serio. Dejemos a los niños jugar como niños”, </w:t>
      </w:r>
      <w:r w:rsidRPr="0077761B">
        <w:rPr>
          <w:rFonts w:ascii="Arial" w:hAnsi="Arial" w:cs="Arial"/>
          <w:bCs/>
          <w:sz w:val="24"/>
          <w:szCs w:val="24"/>
        </w:rPr>
        <w:t>una</w:t>
      </w:r>
      <w:r w:rsidRPr="007A4805">
        <w:rPr>
          <w:rFonts w:ascii="Arial" w:hAnsi="Arial" w:cs="Arial"/>
          <w:b/>
          <w:bCs/>
          <w:sz w:val="24"/>
          <w:szCs w:val="24"/>
        </w:rPr>
        <w:t xml:space="preserve"> </w:t>
      </w:r>
      <w:r w:rsidRPr="007A4805">
        <w:rPr>
          <w:rStyle w:val="s1"/>
          <w:rFonts w:ascii="Arial" w:hAnsi="Arial" w:cs="Arial"/>
          <w:sz w:val="24"/>
          <w:szCs w:val="24"/>
        </w:rPr>
        <w:t>recomendación sencilla y llena de sentido común, porque el juego libre es un elemento fundamental en el desarrollo infantil.</w:t>
      </w:r>
    </w:p>
    <w:p w14:paraId="18D8EE5E" w14:textId="7454AFEF" w:rsidR="009C467E" w:rsidRDefault="009C467E" w:rsidP="00EE30D3">
      <w:pPr>
        <w:pStyle w:val="p1"/>
        <w:spacing w:before="0" w:beforeAutospacing="0" w:after="0" w:afterAutospacing="0"/>
        <w:ind w:right="283"/>
        <w:jc w:val="both"/>
        <w:rPr>
          <w:rStyle w:val="s1"/>
          <w:rFonts w:ascii="Arial" w:hAnsi="Arial" w:cs="Arial"/>
          <w:sz w:val="24"/>
          <w:szCs w:val="24"/>
        </w:rPr>
      </w:pPr>
    </w:p>
    <w:p w14:paraId="6FEE4DFF" w14:textId="761B27FF" w:rsidR="00A731DB" w:rsidRPr="007A4805" w:rsidRDefault="00A731DB" w:rsidP="00EE30D3">
      <w:pPr>
        <w:pStyle w:val="p1"/>
        <w:spacing w:before="0" w:beforeAutospacing="0" w:after="0" w:afterAutospacing="0"/>
        <w:ind w:right="283"/>
        <w:jc w:val="both"/>
        <w:rPr>
          <w:rStyle w:val="s1"/>
          <w:rFonts w:ascii="Arial" w:hAnsi="Arial" w:cs="Arial"/>
          <w:sz w:val="24"/>
          <w:szCs w:val="24"/>
        </w:rPr>
      </w:pPr>
      <w:r>
        <w:rPr>
          <w:rStyle w:val="s1"/>
          <w:rFonts w:ascii="Arial" w:hAnsi="Arial" w:cs="Arial"/>
          <w:sz w:val="24"/>
          <w:szCs w:val="24"/>
        </w:rPr>
        <w:t>Durante la campaña</w:t>
      </w:r>
      <w:r w:rsidR="00FE6B01">
        <w:rPr>
          <w:rStyle w:val="s1"/>
          <w:rFonts w:ascii="Arial" w:hAnsi="Arial" w:cs="Arial"/>
          <w:sz w:val="24"/>
          <w:szCs w:val="24"/>
        </w:rPr>
        <w:t xml:space="preserve"> </w:t>
      </w:r>
      <w:r>
        <w:rPr>
          <w:rStyle w:val="s1"/>
          <w:rFonts w:ascii="Arial" w:hAnsi="Arial" w:cs="Arial"/>
          <w:sz w:val="24"/>
          <w:szCs w:val="24"/>
        </w:rPr>
        <w:t xml:space="preserve">se pondrán en valor frases célebres relacionadas con los beneficios del juego como “Jugar es la forma más elevada de la investigación” de Albert Einstein, ‘Jugar </w:t>
      </w:r>
      <w:r w:rsidR="00FE6B01">
        <w:rPr>
          <w:rStyle w:val="s1"/>
          <w:rFonts w:ascii="Arial" w:hAnsi="Arial" w:cs="Arial"/>
          <w:sz w:val="24"/>
          <w:szCs w:val="24"/>
        </w:rPr>
        <w:t>es el aprendizaje más efectivo. Los niños y niñas no juegan para aprender, pero aprenden porque juegan” de Jean Piaget, “Estamos diseñados para jugar toda la vida” de Stuart Brown o “Todos los aprendizajes más importantes de la vida se hacen jugando” de Francesco Tonucci, entre otras.</w:t>
      </w:r>
    </w:p>
    <w:p w14:paraId="553D543A" w14:textId="77777777" w:rsidR="009C467E" w:rsidRPr="007A4805" w:rsidRDefault="009C467E" w:rsidP="00EE30D3">
      <w:pPr>
        <w:pStyle w:val="Default"/>
        <w:jc w:val="both"/>
        <w:rPr>
          <w:rFonts w:ascii="Arial" w:hAnsi="Arial" w:cs="Arial"/>
        </w:rPr>
      </w:pPr>
    </w:p>
    <w:p w14:paraId="2CD52B3C" w14:textId="77777777" w:rsidR="009C467E" w:rsidRPr="007A4805" w:rsidRDefault="009C467E" w:rsidP="009C467E">
      <w:pPr>
        <w:pStyle w:val="Default"/>
        <w:jc w:val="both"/>
        <w:rPr>
          <w:rFonts w:ascii="Arial" w:hAnsi="Arial" w:cs="Arial"/>
        </w:rPr>
      </w:pPr>
    </w:p>
    <w:p w14:paraId="08E8616F" w14:textId="77777777" w:rsidR="009C467E" w:rsidRPr="007A4805" w:rsidRDefault="009C467E" w:rsidP="009C467E">
      <w:pPr>
        <w:pStyle w:val="Default"/>
        <w:jc w:val="both"/>
        <w:rPr>
          <w:rFonts w:ascii="Arial" w:hAnsi="Arial" w:cs="Arial"/>
        </w:rPr>
      </w:pPr>
    </w:p>
    <w:p w14:paraId="55EEA17C" w14:textId="77777777" w:rsidR="009C467E" w:rsidRPr="007A4805" w:rsidRDefault="009C467E" w:rsidP="009C467E">
      <w:pPr>
        <w:pStyle w:val="Default"/>
        <w:jc w:val="both"/>
        <w:rPr>
          <w:rFonts w:ascii="Arial" w:hAnsi="Arial" w:cs="Arial"/>
        </w:rPr>
      </w:pPr>
    </w:p>
    <w:p w14:paraId="3EB5FACC" w14:textId="77777777" w:rsidR="009C467E" w:rsidRPr="00F63FF9" w:rsidRDefault="009C467E" w:rsidP="009C467E">
      <w:pPr>
        <w:jc w:val="both"/>
        <w:rPr>
          <w:rFonts w:ascii="Arial" w:hAnsi="Arial" w:cs="Arial"/>
        </w:rPr>
      </w:pPr>
    </w:p>
    <w:p w14:paraId="12FDD47B" w14:textId="77777777" w:rsidR="00823A53" w:rsidRPr="002D3164" w:rsidRDefault="00823A53" w:rsidP="009C467E">
      <w:pPr>
        <w:ind w:left="360" w:right="382"/>
        <w:jc w:val="center"/>
        <w:rPr>
          <w:rFonts w:ascii="Arial" w:hAnsi="Arial" w:cs="Arial"/>
        </w:rPr>
      </w:pPr>
    </w:p>
    <w:sectPr w:rsidR="00823A53" w:rsidRPr="002D3164" w:rsidSect="002D3164">
      <w:footerReference w:type="default" r:id="rId9"/>
      <w:pgSz w:w="11906" w:h="16838"/>
      <w:pgMar w:top="1843" w:right="99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F126" w14:textId="77777777" w:rsidR="00A337BB" w:rsidRDefault="00A337BB" w:rsidP="00B23904">
      <w:pPr>
        <w:spacing w:after="0" w:line="240" w:lineRule="auto"/>
      </w:pPr>
      <w:r>
        <w:separator/>
      </w:r>
    </w:p>
  </w:endnote>
  <w:endnote w:type="continuationSeparator" w:id="0">
    <w:p w14:paraId="49F5D7F5" w14:textId="77777777" w:rsidR="00A337BB" w:rsidRDefault="00A337BB"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781D" w14:textId="77777777" w:rsidR="00A337BB" w:rsidRDefault="00A337BB" w:rsidP="00B23904">
      <w:pPr>
        <w:spacing w:after="0" w:line="240" w:lineRule="auto"/>
      </w:pPr>
      <w:r>
        <w:separator/>
      </w:r>
    </w:p>
  </w:footnote>
  <w:footnote w:type="continuationSeparator" w:id="0">
    <w:p w14:paraId="24A2D6DD" w14:textId="77777777" w:rsidR="00A337BB" w:rsidRDefault="00A337BB"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21192"/>
    <w:rsid w:val="000276D7"/>
    <w:rsid w:val="00033472"/>
    <w:rsid w:val="0004336E"/>
    <w:rsid w:val="00044026"/>
    <w:rsid w:val="00045BD2"/>
    <w:rsid w:val="00046C60"/>
    <w:rsid w:val="00060DA9"/>
    <w:rsid w:val="00065037"/>
    <w:rsid w:val="00066BB3"/>
    <w:rsid w:val="00071615"/>
    <w:rsid w:val="00072CA7"/>
    <w:rsid w:val="000764E1"/>
    <w:rsid w:val="00081BA1"/>
    <w:rsid w:val="00093A7C"/>
    <w:rsid w:val="000961BB"/>
    <w:rsid w:val="000A0374"/>
    <w:rsid w:val="000A21D7"/>
    <w:rsid w:val="000A28BB"/>
    <w:rsid w:val="000A71E3"/>
    <w:rsid w:val="000B0034"/>
    <w:rsid w:val="000B5048"/>
    <w:rsid w:val="000E19F9"/>
    <w:rsid w:val="000F0298"/>
    <w:rsid w:val="000F0F57"/>
    <w:rsid w:val="000F3316"/>
    <w:rsid w:val="000F5B74"/>
    <w:rsid w:val="00104D4E"/>
    <w:rsid w:val="001135BB"/>
    <w:rsid w:val="00113E98"/>
    <w:rsid w:val="0011694A"/>
    <w:rsid w:val="00120008"/>
    <w:rsid w:val="0012366D"/>
    <w:rsid w:val="0012421D"/>
    <w:rsid w:val="001267EC"/>
    <w:rsid w:val="001352F2"/>
    <w:rsid w:val="001364DC"/>
    <w:rsid w:val="00136682"/>
    <w:rsid w:val="00140842"/>
    <w:rsid w:val="001413DD"/>
    <w:rsid w:val="0014513A"/>
    <w:rsid w:val="00153C12"/>
    <w:rsid w:val="001872DF"/>
    <w:rsid w:val="00190DE4"/>
    <w:rsid w:val="00191E68"/>
    <w:rsid w:val="001946B9"/>
    <w:rsid w:val="001A5D75"/>
    <w:rsid w:val="001A5DDA"/>
    <w:rsid w:val="001B4812"/>
    <w:rsid w:val="001B5FD6"/>
    <w:rsid w:val="001B7A1C"/>
    <w:rsid w:val="001C180E"/>
    <w:rsid w:val="001D12C4"/>
    <w:rsid w:val="001E1B4C"/>
    <w:rsid w:val="001F3F61"/>
    <w:rsid w:val="0020241D"/>
    <w:rsid w:val="0020585A"/>
    <w:rsid w:val="00205948"/>
    <w:rsid w:val="0021213C"/>
    <w:rsid w:val="00215A9E"/>
    <w:rsid w:val="00222508"/>
    <w:rsid w:val="002312D6"/>
    <w:rsid w:val="00235E64"/>
    <w:rsid w:val="002363CB"/>
    <w:rsid w:val="002451EA"/>
    <w:rsid w:val="002467E9"/>
    <w:rsid w:val="00254A70"/>
    <w:rsid w:val="0025543F"/>
    <w:rsid w:val="00257BDB"/>
    <w:rsid w:val="002734E8"/>
    <w:rsid w:val="002811E6"/>
    <w:rsid w:val="00285E35"/>
    <w:rsid w:val="002863F3"/>
    <w:rsid w:val="0029097B"/>
    <w:rsid w:val="0029395D"/>
    <w:rsid w:val="00297599"/>
    <w:rsid w:val="002A0137"/>
    <w:rsid w:val="002B0557"/>
    <w:rsid w:val="002B5EAE"/>
    <w:rsid w:val="002C1776"/>
    <w:rsid w:val="002C7330"/>
    <w:rsid w:val="002D09BA"/>
    <w:rsid w:val="002D3164"/>
    <w:rsid w:val="002D7621"/>
    <w:rsid w:val="002F1BE3"/>
    <w:rsid w:val="002F4990"/>
    <w:rsid w:val="0030108D"/>
    <w:rsid w:val="00312C21"/>
    <w:rsid w:val="003140F4"/>
    <w:rsid w:val="00320EE2"/>
    <w:rsid w:val="00327CB6"/>
    <w:rsid w:val="0033693F"/>
    <w:rsid w:val="00345F79"/>
    <w:rsid w:val="003460B7"/>
    <w:rsid w:val="00353B4A"/>
    <w:rsid w:val="003553EE"/>
    <w:rsid w:val="0036444F"/>
    <w:rsid w:val="00376CB7"/>
    <w:rsid w:val="00381E1E"/>
    <w:rsid w:val="00387D1E"/>
    <w:rsid w:val="003934F1"/>
    <w:rsid w:val="00394368"/>
    <w:rsid w:val="003A21C1"/>
    <w:rsid w:val="003A67AA"/>
    <w:rsid w:val="003B2029"/>
    <w:rsid w:val="003B243E"/>
    <w:rsid w:val="003B2DD3"/>
    <w:rsid w:val="003C348F"/>
    <w:rsid w:val="003C7183"/>
    <w:rsid w:val="003C76C9"/>
    <w:rsid w:val="003E21E3"/>
    <w:rsid w:val="003F5C03"/>
    <w:rsid w:val="004008BB"/>
    <w:rsid w:val="00411895"/>
    <w:rsid w:val="00414843"/>
    <w:rsid w:val="004165B8"/>
    <w:rsid w:val="00422BC0"/>
    <w:rsid w:val="00426DBA"/>
    <w:rsid w:val="00437A20"/>
    <w:rsid w:val="004432EC"/>
    <w:rsid w:val="004479D3"/>
    <w:rsid w:val="004519C2"/>
    <w:rsid w:val="0045324D"/>
    <w:rsid w:val="00460E80"/>
    <w:rsid w:val="004679AD"/>
    <w:rsid w:val="004750B5"/>
    <w:rsid w:val="00490478"/>
    <w:rsid w:val="0049097B"/>
    <w:rsid w:val="00490F77"/>
    <w:rsid w:val="0049335A"/>
    <w:rsid w:val="00494CB3"/>
    <w:rsid w:val="00497541"/>
    <w:rsid w:val="004A1F29"/>
    <w:rsid w:val="004A27AD"/>
    <w:rsid w:val="004A4731"/>
    <w:rsid w:val="004A5F50"/>
    <w:rsid w:val="004B1346"/>
    <w:rsid w:val="004C0207"/>
    <w:rsid w:val="004C04F1"/>
    <w:rsid w:val="004C0E89"/>
    <w:rsid w:val="004C60EE"/>
    <w:rsid w:val="004D1ED8"/>
    <w:rsid w:val="004D6C0D"/>
    <w:rsid w:val="004D737B"/>
    <w:rsid w:val="004E1FB6"/>
    <w:rsid w:val="004E299E"/>
    <w:rsid w:val="004E5325"/>
    <w:rsid w:val="004F66A2"/>
    <w:rsid w:val="00504904"/>
    <w:rsid w:val="00505C4F"/>
    <w:rsid w:val="00511A0F"/>
    <w:rsid w:val="00512074"/>
    <w:rsid w:val="00514D7D"/>
    <w:rsid w:val="00532481"/>
    <w:rsid w:val="00532E4C"/>
    <w:rsid w:val="00543675"/>
    <w:rsid w:val="00563C23"/>
    <w:rsid w:val="00566CCA"/>
    <w:rsid w:val="00574AAA"/>
    <w:rsid w:val="00575B71"/>
    <w:rsid w:val="00580F94"/>
    <w:rsid w:val="005853A1"/>
    <w:rsid w:val="00590DB1"/>
    <w:rsid w:val="00595A4D"/>
    <w:rsid w:val="005B16E8"/>
    <w:rsid w:val="005C0250"/>
    <w:rsid w:val="005D5651"/>
    <w:rsid w:val="005E1ADB"/>
    <w:rsid w:val="005E6350"/>
    <w:rsid w:val="005F5CFD"/>
    <w:rsid w:val="005F6BFF"/>
    <w:rsid w:val="00605FD2"/>
    <w:rsid w:val="00624461"/>
    <w:rsid w:val="0062513E"/>
    <w:rsid w:val="00630CF3"/>
    <w:rsid w:val="006317A0"/>
    <w:rsid w:val="00634593"/>
    <w:rsid w:val="0064470E"/>
    <w:rsid w:val="00645A0E"/>
    <w:rsid w:val="006504E0"/>
    <w:rsid w:val="00650E8B"/>
    <w:rsid w:val="00655299"/>
    <w:rsid w:val="006658A1"/>
    <w:rsid w:val="0069192A"/>
    <w:rsid w:val="006A50BB"/>
    <w:rsid w:val="006B1ED2"/>
    <w:rsid w:val="006B2011"/>
    <w:rsid w:val="006B5D29"/>
    <w:rsid w:val="006B6CD5"/>
    <w:rsid w:val="006C124C"/>
    <w:rsid w:val="006C1578"/>
    <w:rsid w:val="006C25AD"/>
    <w:rsid w:val="006C47C8"/>
    <w:rsid w:val="006D44E6"/>
    <w:rsid w:val="006E157E"/>
    <w:rsid w:val="006F19B6"/>
    <w:rsid w:val="007001F1"/>
    <w:rsid w:val="007020D2"/>
    <w:rsid w:val="007063F3"/>
    <w:rsid w:val="007257F2"/>
    <w:rsid w:val="007334F9"/>
    <w:rsid w:val="007342E2"/>
    <w:rsid w:val="00737C6F"/>
    <w:rsid w:val="00742233"/>
    <w:rsid w:val="0074389E"/>
    <w:rsid w:val="007504E7"/>
    <w:rsid w:val="00752F99"/>
    <w:rsid w:val="007601AB"/>
    <w:rsid w:val="00761385"/>
    <w:rsid w:val="00762267"/>
    <w:rsid w:val="00765723"/>
    <w:rsid w:val="00767110"/>
    <w:rsid w:val="007729CC"/>
    <w:rsid w:val="007738A6"/>
    <w:rsid w:val="007748CA"/>
    <w:rsid w:val="007764A4"/>
    <w:rsid w:val="00781310"/>
    <w:rsid w:val="007852BB"/>
    <w:rsid w:val="007911CC"/>
    <w:rsid w:val="007A54D6"/>
    <w:rsid w:val="007A64DA"/>
    <w:rsid w:val="007B0B0F"/>
    <w:rsid w:val="007C1C56"/>
    <w:rsid w:val="007C6AF1"/>
    <w:rsid w:val="007D0DA1"/>
    <w:rsid w:val="007D459F"/>
    <w:rsid w:val="007D77F0"/>
    <w:rsid w:val="007E0FDC"/>
    <w:rsid w:val="007F034F"/>
    <w:rsid w:val="007F2D59"/>
    <w:rsid w:val="008008CE"/>
    <w:rsid w:val="00800961"/>
    <w:rsid w:val="008015FD"/>
    <w:rsid w:val="0080324F"/>
    <w:rsid w:val="008041BE"/>
    <w:rsid w:val="0080589F"/>
    <w:rsid w:val="008107D3"/>
    <w:rsid w:val="008111E9"/>
    <w:rsid w:val="008223D0"/>
    <w:rsid w:val="00823A53"/>
    <w:rsid w:val="00823F1D"/>
    <w:rsid w:val="00833373"/>
    <w:rsid w:val="00833735"/>
    <w:rsid w:val="0083667C"/>
    <w:rsid w:val="00836B33"/>
    <w:rsid w:val="008410B1"/>
    <w:rsid w:val="00841AAE"/>
    <w:rsid w:val="008565BD"/>
    <w:rsid w:val="00856E23"/>
    <w:rsid w:val="0087051C"/>
    <w:rsid w:val="0087260A"/>
    <w:rsid w:val="00874B04"/>
    <w:rsid w:val="008772FA"/>
    <w:rsid w:val="0087748F"/>
    <w:rsid w:val="00880253"/>
    <w:rsid w:val="00882021"/>
    <w:rsid w:val="00884447"/>
    <w:rsid w:val="00890D8A"/>
    <w:rsid w:val="00895A1D"/>
    <w:rsid w:val="008964DC"/>
    <w:rsid w:val="008A0C38"/>
    <w:rsid w:val="008B2A90"/>
    <w:rsid w:val="008B34F9"/>
    <w:rsid w:val="008B422C"/>
    <w:rsid w:val="008D1C4E"/>
    <w:rsid w:val="008D2E54"/>
    <w:rsid w:val="008E464F"/>
    <w:rsid w:val="008F1E20"/>
    <w:rsid w:val="00900522"/>
    <w:rsid w:val="00901154"/>
    <w:rsid w:val="00902230"/>
    <w:rsid w:val="00903B5C"/>
    <w:rsid w:val="00905BF0"/>
    <w:rsid w:val="0091071A"/>
    <w:rsid w:val="0091105E"/>
    <w:rsid w:val="00913738"/>
    <w:rsid w:val="00913E64"/>
    <w:rsid w:val="0091515C"/>
    <w:rsid w:val="0092559C"/>
    <w:rsid w:val="00926CA3"/>
    <w:rsid w:val="009368F7"/>
    <w:rsid w:val="009506DB"/>
    <w:rsid w:val="0095086C"/>
    <w:rsid w:val="00951BBA"/>
    <w:rsid w:val="0095640B"/>
    <w:rsid w:val="00960B95"/>
    <w:rsid w:val="00963A60"/>
    <w:rsid w:val="00964211"/>
    <w:rsid w:val="009816A1"/>
    <w:rsid w:val="0098226E"/>
    <w:rsid w:val="00982AE9"/>
    <w:rsid w:val="00997406"/>
    <w:rsid w:val="009B10C4"/>
    <w:rsid w:val="009B48F1"/>
    <w:rsid w:val="009B542C"/>
    <w:rsid w:val="009B54FF"/>
    <w:rsid w:val="009B64FF"/>
    <w:rsid w:val="009C2AF5"/>
    <w:rsid w:val="009C2BBD"/>
    <w:rsid w:val="009C412A"/>
    <w:rsid w:val="009C419F"/>
    <w:rsid w:val="009C467E"/>
    <w:rsid w:val="009D51F5"/>
    <w:rsid w:val="009D5925"/>
    <w:rsid w:val="009D65EC"/>
    <w:rsid w:val="00A0641B"/>
    <w:rsid w:val="00A0641C"/>
    <w:rsid w:val="00A076F4"/>
    <w:rsid w:val="00A1745D"/>
    <w:rsid w:val="00A17C98"/>
    <w:rsid w:val="00A17D2A"/>
    <w:rsid w:val="00A25C61"/>
    <w:rsid w:val="00A27B2E"/>
    <w:rsid w:val="00A337BB"/>
    <w:rsid w:val="00A355F4"/>
    <w:rsid w:val="00A731DB"/>
    <w:rsid w:val="00A733A1"/>
    <w:rsid w:val="00A751DA"/>
    <w:rsid w:val="00A77248"/>
    <w:rsid w:val="00A86EE4"/>
    <w:rsid w:val="00A950AC"/>
    <w:rsid w:val="00A959E3"/>
    <w:rsid w:val="00A96BEB"/>
    <w:rsid w:val="00A97C73"/>
    <w:rsid w:val="00AA2D2D"/>
    <w:rsid w:val="00AB2288"/>
    <w:rsid w:val="00AC676C"/>
    <w:rsid w:val="00AC709E"/>
    <w:rsid w:val="00AD0518"/>
    <w:rsid w:val="00AE009F"/>
    <w:rsid w:val="00AE1BB8"/>
    <w:rsid w:val="00AE3C98"/>
    <w:rsid w:val="00AF37D4"/>
    <w:rsid w:val="00AF47C8"/>
    <w:rsid w:val="00B00051"/>
    <w:rsid w:val="00B00716"/>
    <w:rsid w:val="00B108BD"/>
    <w:rsid w:val="00B23904"/>
    <w:rsid w:val="00B2476B"/>
    <w:rsid w:val="00B4246C"/>
    <w:rsid w:val="00B45696"/>
    <w:rsid w:val="00B53E42"/>
    <w:rsid w:val="00B565CD"/>
    <w:rsid w:val="00B631EE"/>
    <w:rsid w:val="00B81B58"/>
    <w:rsid w:val="00B84170"/>
    <w:rsid w:val="00B87FA1"/>
    <w:rsid w:val="00B9484F"/>
    <w:rsid w:val="00B966FC"/>
    <w:rsid w:val="00BA09B0"/>
    <w:rsid w:val="00BA1566"/>
    <w:rsid w:val="00BA6A57"/>
    <w:rsid w:val="00BB031F"/>
    <w:rsid w:val="00BB30B6"/>
    <w:rsid w:val="00BB6B6C"/>
    <w:rsid w:val="00BC2C19"/>
    <w:rsid w:val="00BE1BE1"/>
    <w:rsid w:val="00BE2FCF"/>
    <w:rsid w:val="00BE3CAE"/>
    <w:rsid w:val="00BF0B84"/>
    <w:rsid w:val="00BF3A12"/>
    <w:rsid w:val="00BF5420"/>
    <w:rsid w:val="00C00376"/>
    <w:rsid w:val="00C016EB"/>
    <w:rsid w:val="00C06B59"/>
    <w:rsid w:val="00C10E00"/>
    <w:rsid w:val="00C1111E"/>
    <w:rsid w:val="00C128F4"/>
    <w:rsid w:val="00C13E52"/>
    <w:rsid w:val="00C211D6"/>
    <w:rsid w:val="00C21D57"/>
    <w:rsid w:val="00C22BCD"/>
    <w:rsid w:val="00C25409"/>
    <w:rsid w:val="00C308E0"/>
    <w:rsid w:val="00C342D7"/>
    <w:rsid w:val="00C3655B"/>
    <w:rsid w:val="00C40B4A"/>
    <w:rsid w:val="00C41594"/>
    <w:rsid w:val="00C450F2"/>
    <w:rsid w:val="00C464B9"/>
    <w:rsid w:val="00C52C5D"/>
    <w:rsid w:val="00C55253"/>
    <w:rsid w:val="00C56B04"/>
    <w:rsid w:val="00C57EF9"/>
    <w:rsid w:val="00C64AE4"/>
    <w:rsid w:val="00C7193A"/>
    <w:rsid w:val="00C754FE"/>
    <w:rsid w:val="00C86426"/>
    <w:rsid w:val="00C8687A"/>
    <w:rsid w:val="00C94B35"/>
    <w:rsid w:val="00C973A3"/>
    <w:rsid w:val="00CB182D"/>
    <w:rsid w:val="00CB649D"/>
    <w:rsid w:val="00CD4553"/>
    <w:rsid w:val="00CD554B"/>
    <w:rsid w:val="00CD6C0B"/>
    <w:rsid w:val="00CD7BDC"/>
    <w:rsid w:val="00CE5BDE"/>
    <w:rsid w:val="00CE6A51"/>
    <w:rsid w:val="00CF2B9D"/>
    <w:rsid w:val="00CF4CF9"/>
    <w:rsid w:val="00CF50DF"/>
    <w:rsid w:val="00CF7E85"/>
    <w:rsid w:val="00D06788"/>
    <w:rsid w:val="00D13FC1"/>
    <w:rsid w:val="00D215CC"/>
    <w:rsid w:val="00D22BEA"/>
    <w:rsid w:val="00D22E9A"/>
    <w:rsid w:val="00D2374D"/>
    <w:rsid w:val="00D34E2D"/>
    <w:rsid w:val="00D37A5C"/>
    <w:rsid w:val="00D455D9"/>
    <w:rsid w:val="00D4729D"/>
    <w:rsid w:val="00D57324"/>
    <w:rsid w:val="00D574C5"/>
    <w:rsid w:val="00D61E3D"/>
    <w:rsid w:val="00D6762E"/>
    <w:rsid w:val="00D7165C"/>
    <w:rsid w:val="00D74F69"/>
    <w:rsid w:val="00D7648D"/>
    <w:rsid w:val="00D77951"/>
    <w:rsid w:val="00D872F9"/>
    <w:rsid w:val="00DA3702"/>
    <w:rsid w:val="00DB0798"/>
    <w:rsid w:val="00DB1B44"/>
    <w:rsid w:val="00DB2A7F"/>
    <w:rsid w:val="00DB2C21"/>
    <w:rsid w:val="00DB6225"/>
    <w:rsid w:val="00DC281E"/>
    <w:rsid w:val="00DE337C"/>
    <w:rsid w:val="00DF447B"/>
    <w:rsid w:val="00E0122B"/>
    <w:rsid w:val="00E13E19"/>
    <w:rsid w:val="00E170FB"/>
    <w:rsid w:val="00E20487"/>
    <w:rsid w:val="00E209BE"/>
    <w:rsid w:val="00E31157"/>
    <w:rsid w:val="00E40150"/>
    <w:rsid w:val="00E421EC"/>
    <w:rsid w:val="00E44632"/>
    <w:rsid w:val="00E617B1"/>
    <w:rsid w:val="00E6352E"/>
    <w:rsid w:val="00E7359C"/>
    <w:rsid w:val="00E80BED"/>
    <w:rsid w:val="00E81FCC"/>
    <w:rsid w:val="00E83012"/>
    <w:rsid w:val="00E84FDB"/>
    <w:rsid w:val="00E86A3A"/>
    <w:rsid w:val="00E86DED"/>
    <w:rsid w:val="00E95104"/>
    <w:rsid w:val="00E96730"/>
    <w:rsid w:val="00E97C07"/>
    <w:rsid w:val="00EA6947"/>
    <w:rsid w:val="00EA7139"/>
    <w:rsid w:val="00EB30F6"/>
    <w:rsid w:val="00EB4D9C"/>
    <w:rsid w:val="00EC2AAD"/>
    <w:rsid w:val="00EC409E"/>
    <w:rsid w:val="00EC5D80"/>
    <w:rsid w:val="00EE30D3"/>
    <w:rsid w:val="00EF630E"/>
    <w:rsid w:val="00EF6AA0"/>
    <w:rsid w:val="00F03E6D"/>
    <w:rsid w:val="00F10FF2"/>
    <w:rsid w:val="00F16367"/>
    <w:rsid w:val="00F20342"/>
    <w:rsid w:val="00F20CAE"/>
    <w:rsid w:val="00F21182"/>
    <w:rsid w:val="00F25F5E"/>
    <w:rsid w:val="00F30F86"/>
    <w:rsid w:val="00F3145C"/>
    <w:rsid w:val="00F33BC2"/>
    <w:rsid w:val="00F33C07"/>
    <w:rsid w:val="00F43738"/>
    <w:rsid w:val="00F45B2D"/>
    <w:rsid w:val="00F51B7D"/>
    <w:rsid w:val="00F52B86"/>
    <w:rsid w:val="00F71F0A"/>
    <w:rsid w:val="00F86877"/>
    <w:rsid w:val="00F954F2"/>
    <w:rsid w:val="00FB280E"/>
    <w:rsid w:val="00FB5140"/>
    <w:rsid w:val="00FC19E8"/>
    <w:rsid w:val="00FC3A96"/>
    <w:rsid w:val="00FC5BB3"/>
    <w:rsid w:val="00FC75C0"/>
    <w:rsid w:val="00FD1F12"/>
    <w:rsid w:val="00FD61DC"/>
    <w:rsid w:val="00FD65E5"/>
    <w:rsid w:val="00FE14BA"/>
    <w:rsid w:val="00FE408A"/>
    <w:rsid w:val="00FE5179"/>
    <w:rsid w:val="00FE6B01"/>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styleId="Mencinsinresolver">
    <w:name w:val="Unresolved Mention"/>
    <w:basedOn w:val="Fuentedeprrafopredeter"/>
    <w:uiPriority w:val="99"/>
    <w:semiHidden/>
    <w:unhideWhenUsed/>
    <w:rsid w:val="002D3164"/>
    <w:rPr>
      <w:color w:val="605E5C"/>
      <w:shd w:val="clear" w:color="auto" w:fill="E1DFDD"/>
    </w:rPr>
  </w:style>
  <w:style w:type="paragraph" w:customStyle="1" w:styleId="Default">
    <w:name w:val="Default"/>
    <w:rsid w:val="009C467E"/>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9C467E"/>
    <w:pPr>
      <w:spacing w:before="100" w:beforeAutospacing="1" w:after="100" w:afterAutospacing="1" w:line="240" w:lineRule="auto"/>
    </w:pPr>
    <w:rPr>
      <w:rFonts w:ascii="Calibri" w:hAnsi="Calibri" w:cs="Calibri"/>
      <w:lang w:eastAsia="es-ES"/>
    </w:rPr>
  </w:style>
  <w:style w:type="character" w:customStyle="1" w:styleId="s1">
    <w:name w:val="s1"/>
    <w:basedOn w:val="Fuentedeprrafopredeter"/>
    <w:rsid w:val="009C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6A8B7-2D6D-4195-B54B-4AE5C4C1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17</cp:revision>
  <cp:lastPrinted>2019-10-01T10:08:00Z</cp:lastPrinted>
  <dcterms:created xsi:type="dcterms:W3CDTF">2019-09-30T14:59:00Z</dcterms:created>
  <dcterms:modified xsi:type="dcterms:W3CDTF">2019-10-01T14:44:00Z</dcterms:modified>
</cp:coreProperties>
</file>