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522E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02B8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504A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6569DD" w:rsidRDefault="006569DD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</w:p>
    <w:p w:rsidR="00B7254A" w:rsidRDefault="00B7254A" w:rsidP="00EA062D">
      <w:pPr>
        <w:spacing w:after="0" w:line="240" w:lineRule="auto"/>
        <w:ind w:left="-142" w:right="-852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04AB" w:rsidRDefault="00157875" w:rsidP="00EA062D">
      <w:pPr>
        <w:ind w:left="-142" w:right="-852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02B8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504A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8522E1" w:rsidRPr="00EA062D" w:rsidRDefault="00802B8F" w:rsidP="002F77BA">
      <w:pPr>
        <w:ind w:left="-142" w:right="-568"/>
        <w:jc w:val="center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</w:t>
      </w:r>
      <w:r w:rsidR="00C418AF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</w:t>
      </w:r>
      <w:r w:rsidR="006504AB" w:rsidRPr="00EA062D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Gran Hermano VIP’</w:t>
      </w:r>
      <w:r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, imbatible</w:t>
      </w:r>
      <w:r w:rsidR="00905EA8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, cuadruplica a </w:t>
      </w:r>
      <w:r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sus rivales </w:t>
      </w:r>
    </w:p>
    <w:p w:rsidR="00EA062D" w:rsidRDefault="008522E1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802B8F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2B8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% de c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uota de pantalla y </w:t>
      </w:r>
      <w:r w:rsidR="009D6C9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02B8F">
        <w:rPr>
          <w:rFonts w:ascii="Arial" w:eastAsia="Times New Roman" w:hAnsi="Arial" w:cs="Arial"/>
          <w:b/>
          <w:sz w:val="24"/>
          <w:szCs w:val="24"/>
          <w:lang w:eastAsia="es-ES"/>
        </w:rPr>
        <w:t>769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02B8F">
        <w:rPr>
          <w:rFonts w:ascii="Arial" w:eastAsia="Times New Roman" w:hAnsi="Arial" w:cs="Arial"/>
          <w:sz w:val="24"/>
          <w:szCs w:val="24"/>
          <w:lang w:eastAsia="es-ES"/>
        </w:rPr>
        <w:t>3,3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02B8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02B8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A062D" w:rsidRDefault="00EA062D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144A" w:rsidRDefault="0013144A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(19,</w:t>
      </w:r>
      <w:r w:rsidR="000455E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654C1" w:rsidRPr="00C34F5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día, con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8 puntos de ventaja sobre Antena 3 (1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A654C1">
        <w:rPr>
          <w:rFonts w:ascii="Arial" w:eastAsia="Times New Roman" w:hAnsi="Arial" w:cs="Arial"/>
          <w:sz w:val="24"/>
          <w:szCs w:val="24"/>
          <w:lang w:eastAsia="es-ES"/>
        </w:rPr>
        <w:t>tras liderar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ranking de lo más visto del 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 xml:space="preserve">ran Hermano </w:t>
      </w:r>
      <w:r>
        <w:rPr>
          <w:rFonts w:ascii="Arial" w:eastAsia="Times New Roman" w:hAnsi="Arial" w:cs="Arial"/>
          <w:sz w:val="24"/>
          <w:szCs w:val="24"/>
          <w:lang w:eastAsia="es-ES"/>
        </w:rPr>
        <w:t>VIP: Express’, la gala de ‘G</w:t>
      </w:r>
      <w:r w:rsidR="005655F1">
        <w:rPr>
          <w:rFonts w:ascii="Arial" w:eastAsia="Times New Roman" w:hAnsi="Arial" w:cs="Arial"/>
          <w:sz w:val="24"/>
          <w:szCs w:val="24"/>
          <w:lang w:eastAsia="es-ES"/>
        </w:rPr>
        <w:t>ran Hermano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VIP’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0455E8" w:rsidRPr="000455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55E8">
        <w:rPr>
          <w:rFonts w:ascii="Arial" w:eastAsia="Times New Roman" w:hAnsi="Arial" w:cs="Arial"/>
          <w:sz w:val="24"/>
          <w:szCs w:val="24"/>
          <w:lang w:eastAsia="es-ES"/>
        </w:rPr>
        <w:t>Informativos Telecinco 21:00 horas</w:t>
      </w:r>
    </w:p>
    <w:p w:rsidR="003D657F" w:rsidRDefault="00B7254A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043D" w:rsidRDefault="003B7F6A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7F6A">
        <w:rPr>
          <w:rFonts w:ascii="Arial" w:eastAsia="Times New Roman" w:hAnsi="Arial" w:cs="Arial"/>
          <w:bCs/>
          <w:sz w:val="24"/>
          <w:szCs w:val="24"/>
          <w:lang w:eastAsia="es-ES"/>
        </w:rPr>
        <w:t>El fenómeno</w:t>
      </w:r>
      <w:r w:rsidRPr="003B7F6A">
        <w:rPr>
          <w:rFonts w:ascii="Arial" w:eastAsia="Times New Roman" w:hAnsi="Arial" w:cs="Arial"/>
          <w:bCs/>
          <w:sz w:val="45"/>
          <w:szCs w:val="45"/>
          <w:lang w:eastAsia="es-ES"/>
        </w:rPr>
        <w:t xml:space="preserve"> </w:t>
      </w:r>
      <w:r w:rsidR="0067043D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 (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769</w:t>
      </w:r>
      <w:r w:rsidR="001F0857"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sigue campando sin rival en cada una de sus emisiones. Anoche</w:t>
      </w:r>
      <w:r w:rsidR="00670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>ultiplic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 xml:space="preserve">resultado 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>obtenid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F0857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), en la que emitió la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película ‘</w:t>
      </w:r>
      <w:proofErr w:type="spellStart"/>
      <w:r w:rsidR="009F2458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9F2458">
        <w:rPr>
          <w:rFonts w:ascii="Arial" w:eastAsia="Times New Roman" w:hAnsi="Arial" w:cs="Arial"/>
          <w:sz w:val="24"/>
          <w:szCs w:val="24"/>
          <w:lang w:eastAsia="es-ES"/>
        </w:rPr>
        <w:t xml:space="preserve"> purgue: la noche de las bestias’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801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.000).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6C9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06CEF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46C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bookmarkEnd w:id="0"/>
      <w:proofErr w:type="spellStart"/>
      <w:r w:rsidR="00046C91" w:rsidRPr="00046C91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046C91">
        <w:rPr>
          <w:rFonts w:ascii="Arial" w:eastAsia="Times New Roman" w:hAnsi="Arial" w:cs="Arial"/>
          <w:sz w:val="24"/>
          <w:szCs w:val="24"/>
          <w:lang w:eastAsia="es-ES"/>
        </w:rPr>
        <w:t xml:space="preserve"> re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gistró el </w:t>
      </w:r>
      <w:r w:rsidR="005A6B9B" w:rsidRPr="005A6B9B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, a las 23:50 horas, </w:t>
      </w:r>
      <w:r w:rsidR="005A6B9B" w:rsidRPr="005A6B9B">
        <w:rPr>
          <w:rFonts w:ascii="Arial" w:eastAsia="Times New Roman" w:hAnsi="Arial" w:cs="Arial"/>
          <w:b/>
          <w:sz w:val="24"/>
          <w:szCs w:val="24"/>
          <w:lang w:eastAsia="es-ES"/>
        </w:rPr>
        <w:t>con 3,8 millones de espectadores</w:t>
      </w:r>
      <w:r w:rsidR="005A6B9B">
        <w:rPr>
          <w:rFonts w:ascii="Arial" w:eastAsia="Times New Roman" w:hAnsi="Arial" w:cs="Arial"/>
          <w:sz w:val="24"/>
          <w:szCs w:val="24"/>
          <w:lang w:eastAsia="es-ES"/>
        </w:rPr>
        <w:t xml:space="preserve"> (32,5%).</w:t>
      </w:r>
    </w:p>
    <w:p w:rsidR="006569DD" w:rsidRDefault="006569DD" w:rsidP="006569D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5322271">
            <wp:simplePos x="0" y="0"/>
            <wp:positionH relativeFrom="column">
              <wp:posOffset>-59690</wp:posOffset>
            </wp:positionH>
            <wp:positionV relativeFrom="paragraph">
              <wp:posOffset>106680</wp:posOffset>
            </wp:positionV>
            <wp:extent cx="4504055" cy="2049780"/>
            <wp:effectExtent l="0" t="0" r="0" b="0"/>
            <wp:wrapTight wrapText="bothSides">
              <wp:wrapPolygon edited="0">
                <wp:start x="5756" y="1807"/>
                <wp:lineTo x="457" y="2208"/>
                <wp:lineTo x="0" y="2409"/>
                <wp:lineTo x="0" y="11242"/>
                <wp:lineTo x="274" y="17465"/>
                <wp:lineTo x="914" y="18268"/>
                <wp:lineTo x="914" y="18870"/>
                <wp:lineTo x="5116" y="20476"/>
                <wp:lineTo x="17906" y="20476"/>
                <wp:lineTo x="17997" y="20074"/>
                <wp:lineTo x="21012" y="18268"/>
                <wp:lineTo x="21012" y="4818"/>
                <wp:lineTo x="20099" y="4216"/>
                <wp:lineTo x="13978" y="1807"/>
                <wp:lineTo x="5756" y="1807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         Franja ‘Gran Hermano VIP’</w:t>
      </w:r>
    </w:p>
    <w:p w:rsidR="006569DD" w:rsidRPr="006569DD" w:rsidRDefault="006569DD" w:rsidP="006569D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     (23:01-01:47h)  </w:t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569D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29845</wp:posOffset>
            </wp:positionV>
            <wp:extent cx="1454150" cy="3048635"/>
            <wp:effectExtent l="0" t="0" r="0" b="0"/>
            <wp:wrapTight wrapText="bothSides">
              <wp:wrapPolygon edited="0">
                <wp:start x="0" y="135"/>
                <wp:lineTo x="0" y="21461"/>
                <wp:lineTo x="16412" y="21461"/>
                <wp:lineTo x="18676" y="21326"/>
                <wp:lineTo x="20091" y="20651"/>
                <wp:lineTo x="20091" y="18626"/>
                <wp:lineTo x="19242" y="17951"/>
                <wp:lineTo x="21223" y="17411"/>
                <wp:lineTo x="21223" y="15657"/>
                <wp:lineTo x="19808" y="15522"/>
                <wp:lineTo x="20940" y="14712"/>
                <wp:lineTo x="19525" y="13362"/>
                <wp:lineTo x="20091" y="12012"/>
                <wp:lineTo x="19242" y="11338"/>
                <wp:lineTo x="18676" y="11203"/>
                <wp:lineTo x="20091" y="10258"/>
                <wp:lineTo x="19808" y="9043"/>
                <wp:lineTo x="21223" y="7423"/>
                <wp:lineTo x="19808" y="6884"/>
                <wp:lineTo x="21223" y="6479"/>
                <wp:lineTo x="21223" y="4994"/>
                <wp:lineTo x="19242" y="4454"/>
                <wp:lineTo x="20091" y="3779"/>
                <wp:lineTo x="19808" y="135"/>
                <wp:lineTo x="0" y="135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062D" w:rsidRDefault="00EA062D" w:rsidP="002F77BA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 </w:t>
      </w:r>
    </w:p>
    <w:p w:rsidR="005655F1" w:rsidRDefault="009254AE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Gran Hermano VIP: </w:t>
      </w:r>
      <w:proofErr w:type="spellStart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Expré</w:t>
      </w:r>
      <w:r w:rsid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proofErr w:type="spellEnd"/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19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3.</w:t>
      </w:r>
      <w:r w:rsidR="007E64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</w:t>
      </w:r>
      <w:r w:rsidR="009F1758" w:rsidRPr="003932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DF3D1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más visto del día,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lideró su franja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casi 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 inmediato competidor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1A372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un </w:t>
      </w:r>
      <w:proofErr w:type="gramStart"/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del 20,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 mismo que el posterior,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(2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9F24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631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casi 20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Antena 3 (</w:t>
      </w:r>
      <w:r w:rsidR="007E64D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un </w:t>
      </w:r>
      <w:proofErr w:type="gramStart"/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</w:t>
      </w:r>
      <w:proofErr w:type="gramEnd"/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comercial del 2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="00EA062D" w:rsidRPr="00EA062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5655F1" w:rsidRDefault="005655F1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655F1" w:rsidRDefault="005655F1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93240"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y 2.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04</w:t>
      </w:r>
      <w:r w:rsidRPr="00F16689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tercer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espacio más visto del día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oferta informativa líder del jueves con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3,2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808</w:t>
      </w:r>
      <w:r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A3724" w:rsidRDefault="001A3724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6569DD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6569DD" w:rsidRPr="009254AE" w:rsidRDefault="006569DD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827A5" w:rsidRPr="003C63C9" w:rsidRDefault="00D74550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55A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</w:t>
      </w:r>
      <w:proofErr w:type="spellStart"/>
      <w:r w:rsidRPr="001A3724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2D55A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655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5655F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0E7B76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65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502A2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3724">
        <w:rPr>
          <w:rFonts w:ascii="Arial" w:eastAsia="Times New Roman" w:hAnsi="Arial" w:cs="Arial"/>
          <w:sz w:val="24"/>
          <w:szCs w:val="24"/>
          <w:lang w:eastAsia="es-ES"/>
        </w:rPr>
        <w:t>se hizo de nuevo con el dominio de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</w:t>
      </w:r>
      <w:r w:rsidR="009F245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3164DB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</w:t>
      </w:r>
      <w:r w:rsidR="00581771" w:rsidRPr="002445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ventaja </w:t>
      </w:r>
      <w:r w:rsidR="003164DB" w:rsidRPr="00844940">
        <w:rPr>
          <w:rFonts w:ascii="Arial" w:eastAsia="Times New Roman" w:hAnsi="Arial" w:cs="Arial"/>
          <w:sz w:val="24"/>
          <w:szCs w:val="24"/>
          <w:lang w:eastAsia="es-ES"/>
        </w:rPr>
        <w:t>sobre ‘Esp</w:t>
      </w:r>
      <w:r w:rsidR="00D77F14" w:rsidRPr="00844940">
        <w:rPr>
          <w:rFonts w:ascii="Arial" w:eastAsia="Times New Roman" w:hAnsi="Arial" w:cs="Arial"/>
          <w:sz w:val="24"/>
          <w:szCs w:val="24"/>
          <w:lang w:eastAsia="es-ES"/>
        </w:rPr>
        <w:t>ejo Público’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 w:rsidRPr="002445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57FA4" w:rsidRPr="00244570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F2458">
        <w:rPr>
          <w:rFonts w:ascii="Arial" w:eastAsia="Times New Roman" w:hAnsi="Arial" w:cs="Arial"/>
          <w:sz w:val="24"/>
          <w:szCs w:val="24"/>
          <w:lang w:eastAsia="es-ES"/>
        </w:rPr>
        <w:t>425</w:t>
      </w:r>
      <w:r w:rsidR="006502A2" w:rsidRPr="00244570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. Creció 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 xml:space="preserve">casi 1 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punto hasta anotar un 2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proofErr w:type="gramStart"/>
      <w:r w:rsidR="00D21732" w:rsidRPr="00D21732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D21732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 w:rsidR="00DF3D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C2355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63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253D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56088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="00D2173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A5249">
        <w:rPr>
          <w:rFonts w:ascii="Arial" w:eastAsia="Times New Roman" w:hAnsi="Arial" w:cs="Arial"/>
          <w:b/>
          <w:sz w:val="24"/>
          <w:szCs w:val="24"/>
          <w:lang w:eastAsia="es-ES"/>
        </w:rPr>
        <w:t>82</w:t>
      </w:r>
      <w:r w:rsidR="004E2AA6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502A2" w:rsidRPr="00D9350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>anot</w:t>
      </w:r>
      <w:r w:rsidR="00905EA8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segundo mejor </w:t>
      </w:r>
      <w:r w:rsidR="003B7F6A" w:rsidRPr="003B7F6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B7F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56088" w:rsidRPr="003C63C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 w:rsidRPr="003C63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827A5" w:rsidRPr="003C63C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, mientras que ‘</w:t>
      </w:r>
      <w:proofErr w:type="spellStart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3C63C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2173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A037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916.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000) se impuso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9350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 w:rsidRPr="003C63C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</w:t>
      </w:r>
      <w:r w:rsidR="002D55A8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="00844940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73037" w:rsidRPr="003C63C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A366A" w:rsidRPr="003C63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7879" w:rsidRDefault="00DC7879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366A" w:rsidRDefault="008A366A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E4D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anotó 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>un 19,1% en el total día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A52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20,1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B7F6A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2F77BA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827A5"/>
    <w:rsid w:val="00087911"/>
    <w:rsid w:val="00091DBD"/>
    <w:rsid w:val="0009797F"/>
    <w:rsid w:val="000A16A5"/>
    <w:rsid w:val="000C0234"/>
    <w:rsid w:val="000C5543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3144A"/>
    <w:rsid w:val="00140F31"/>
    <w:rsid w:val="0014163C"/>
    <w:rsid w:val="00142DF5"/>
    <w:rsid w:val="001455E6"/>
    <w:rsid w:val="00157875"/>
    <w:rsid w:val="0016295E"/>
    <w:rsid w:val="00174A49"/>
    <w:rsid w:val="00177713"/>
    <w:rsid w:val="001A19CF"/>
    <w:rsid w:val="001A3724"/>
    <w:rsid w:val="001A387B"/>
    <w:rsid w:val="001C238A"/>
    <w:rsid w:val="001C3BD2"/>
    <w:rsid w:val="001C72E7"/>
    <w:rsid w:val="001D7F46"/>
    <w:rsid w:val="001F0857"/>
    <w:rsid w:val="0020300B"/>
    <w:rsid w:val="00234F5D"/>
    <w:rsid w:val="002421CD"/>
    <w:rsid w:val="002426E6"/>
    <w:rsid w:val="00242B3B"/>
    <w:rsid w:val="00244570"/>
    <w:rsid w:val="002516E8"/>
    <w:rsid w:val="00252CF8"/>
    <w:rsid w:val="00261973"/>
    <w:rsid w:val="00271711"/>
    <w:rsid w:val="0029093F"/>
    <w:rsid w:val="002948B6"/>
    <w:rsid w:val="002A5939"/>
    <w:rsid w:val="002B5A29"/>
    <w:rsid w:val="002B668A"/>
    <w:rsid w:val="002C4DFC"/>
    <w:rsid w:val="002C6DAD"/>
    <w:rsid w:val="002C7CF8"/>
    <w:rsid w:val="002D55A8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93240"/>
    <w:rsid w:val="003A1AE7"/>
    <w:rsid w:val="003A447F"/>
    <w:rsid w:val="003B7F6A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2AA6"/>
    <w:rsid w:val="004E6916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08D5"/>
    <w:rsid w:val="005A2A9C"/>
    <w:rsid w:val="005A6B9B"/>
    <w:rsid w:val="005C7DE3"/>
    <w:rsid w:val="005D6044"/>
    <w:rsid w:val="00612F4A"/>
    <w:rsid w:val="0061307D"/>
    <w:rsid w:val="0061380F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7043D"/>
    <w:rsid w:val="006808AA"/>
    <w:rsid w:val="00685457"/>
    <w:rsid w:val="00691DCC"/>
    <w:rsid w:val="006A5C55"/>
    <w:rsid w:val="006C17DD"/>
    <w:rsid w:val="006C721F"/>
    <w:rsid w:val="006E0890"/>
    <w:rsid w:val="006E4DBE"/>
    <w:rsid w:val="006F60A4"/>
    <w:rsid w:val="006F72D0"/>
    <w:rsid w:val="00701F52"/>
    <w:rsid w:val="007047B5"/>
    <w:rsid w:val="00705B08"/>
    <w:rsid w:val="0071090B"/>
    <w:rsid w:val="00717BB1"/>
    <w:rsid w:val="00736FB0"/>
    <w:rsid w:val="00737550"/>
    <w:rsid w:val="00742992"/>
    <w:rsid w:val="0074516F"/>
    <w:rsid w:val="00747D60"/>
    <w:rsid w:val="00751FAA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E46E9"/>
    <w:rsid w:val="007E64D8"/>
    <w:rsid w:val="007F15BC"/>
    <w:rsid w:val="007F634E"/>
    <w:rsid w:val="00802B8F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E073D"/>
    <w:rsid w:val="008F244C"/>
    <w:rsid w:val="00905EA8"/>
    <w:rsid w:val="00906CEF"/>
    <w:rsid w:val="009211C4"/>
    <w:rsid w:val="009254AE"/>
    <w:rsid w:val="00952E8D"/>
    <w:rsid w:val="00966776"/>
    <w:rsid w:val="00970A89"/>
    <w:rsid w:val="00970AB5"/>
    <w:rsid w:val="009831C4"/>
    <w:rsid w:val="00986EFA"/>
    <w:rsid w:val="0099041C"/>
    <w:rsid w:val="00991499"/>
    <w:rsid w:val="009A4F81"/>
    <w:rsid w:val="009A6685"/>
    <w:rsid w:val="009B0A54"/>
    <w:rsid w:val="009B359A"/>
    <w:rsid w:val="009D6C9A"/>
    <w:rsid w:val="009E36C0"/>
    <w:rsid w:val="009E5CCF"/>
    <w:rsid w:val="009F1758"/>
    <w:rsid w:val="009F2458"/>
    <w:rsid w:val="00A05F28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267F4"/>
    <w:rsid w:val="00B41F09"/>
    <w:rsid w:val="00B44C26"/>
    <w:rsid w:val="00B50D90"/>
    <w:rsid w:val="00B51A47"/>
    <w:rsid w:val="00B7254A"/>
    <w:rsid w:val="00B7664E"/>
    <w:rsid w:val="00B820CD"/>
    <w:rsid w:val="00BA5700"/>
    <w:rsid w:val="00BB5601"/>
    <w:rsid w:val="00BC17D8"/>
    <w:rsid w:val="00BD613C"/>
    <w:rsid w:val="00BE13CE"/>
    <w:rsid w:val="00C028BF"/>
    <w:rsid w:val="00C1400D"/>
    <w:rsid w:val="00C153C2"/>
    <w:rsid w:val="00C15F45"/>
    <w:rsid w:val="00C175F6"/>
    <w:rsid w:val="00C34F53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61D79"/>
    <w:rsid w:val="00D74550"/>
    <w:rsid w:val="00D77F14"/>
    <w:rsid w:val="00D856A9"/>
    <w:rsid w:val="00D9350B"/>
    <w:rsid w:val="00DA5249"/>
    <w:rsid w:val="00DC2355"/>
    <w:rsid w:val="00DC563A"/>
    <w:rsid w:val="00DC7879"/>
    <w:rsid w:val="00DF3D1E"/>
    <w:rsid w:val="00DF46FE"/>
    <w:rsid w:val="00DF79B1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749FE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883A-072D-4B13-86DC-449A9271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2019-09-27T07:52:00Z</cp:lastPrinted>
  <dcterms:created xsi:type="dcterms:W3CDTF">2019-09-27T07:21:00Z</dcterms:created>
  <dcterms:modified xsi:type="dcterms:W3CDTF">2019-09-27T07:57:00Z</dcterms:modified>
</cp:coreProperties>
</file>