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5471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5471A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B23904" w:rsidRDefault="00157875" w:rsidP="00D93BD2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D36C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E86DE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3547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D36CF5" w:rsidRPr="0073317D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Got </w:t>
      </w:r>
      <w:proofErr w:type="spellStart"/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Talent</w:t>
      </w:r>
      <w:proofErr w:type="spellEnd"/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arranca temporada </w:t>
      </w:r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líder</w:t>
      </w:r>
    </w:p>
    <w:p w:rsidR="00673338" w:rsidRDefault="00673338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C3D" w:rsidRDefault="00204D1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36CF5"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36CF5"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DE0B1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D36CF5"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>2.366</w:t>
      </w:r>
      <w:r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concurso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3,4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la oferta de Antena 3 en su franja (16,2%) en la que estrenó 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La Voz </w:t>
      </w:r>
      <w:proofErr w:type="spellStart"/>
      <w:r w:rsidR="00D36CF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36CF5">
        <w:rPr>
          <w:rFonts w:ascii="Arial" w:eastAsia="Times New Roman" w:hAnsi="Arial" w:cs="Arial"/>
          <w:sz w:val="24"/>
          <w:szCs w:val="24"/>
          <w:lang w:eastAsia="es-ES"/>
        </w:rPr>
        <w:t>’ (17,3% y 2.303.000)</w:t>
      </w:r>
    </w:p>
    <w:p w:rsidR="00D36CF5" w:rsidRDefault="00D36CF5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6CF5" w:rsidRDefault="00D36CF5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DE0B11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(24% y 741.000)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Pr="0062097C">
        <w:rPr>
          <w:rFonts w:ascii="Arial" w:eastAsia="Times New Roman" w:hAnsi="Arial" w:cs="Arial"/>
          <w:b/>
          <w:sz w:val="24"/>
          <w:szCs w:val="24"/>
          <w:lang w:eastAsia="es-ES"/>
        </w:rPr>
        <w:t>mejor dato de audiencia de los últimos 8 meses</w:t>
      </w:r>
      <w:r w:rsidR="00040B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040B3A">
        <w:rPr>
          <w:rFonts w:ascii="Arial" w:eastAsia="Times New Roman" w:hAnsi="Arial" w:cs="Arial"/>
          <w:sz w:val="24"/>
          <w:szCs w:val="24"/>
          <w:lang w:eastAsia="es-ES"/>
        </w:rPr>
        <w:t xml:space="preserve">más de 11 puntos </w:t>
      </w:r>
      <w:r w:rsidR="00D93BD2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040B3A">
        <w:rPr>
          <w:rFonts w:ascii="Arial" w:eastAsia="Times New Roman" w:hAnsi="Arial" w:cs="Arial"/>
          <w:sz w:val="24"/>
          <w:szCs w:val="24"/>
          <w:lang w:eastAsia="es-ES"/>
        </w:rPr>
        <w:t xml:space="preserve">sobre </w:t>
      </w:r>
      <w:r>
        <w:rPr>
          <w:rFonts w:ascii="Arial" w:eastAsia="Times New Roman" w:hAnsi="Arial" w:cs="Arial"/>
          <w:sz w:val="24"/>
          <w:szCs w:val="24"/>
          <w:lang w:eastAsia="es-ES"/>
        </w:rPr>
        <w:t>‘Espejo Público’ (12,7% y 390.000)</w:t>
      </w:r>
      <w:r w:rsidR="00F649E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649E9" w:rsidRPr="006209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mayor distancia </w:t>
      </w:r>
      <w:r w:rsidR="00D93BD2">
        <w:rPr>
          <w:rFonts w:ascii="Arial" w:eastAsia="Times New Roman" w:hAnsi="Arial" w:cs="Arial"/>
          <w:b/>
          <w:sz w:val="24"/>
          <w:szCs w:val="24"/>
          <w:lang w:eastAsia="es-ES"/>
        </w:rPr>
        <w:t>entre ambos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3BD2">
        <w:rPr>
          <w:rFonts w:ascii="Arial" w:eastAsia="Times New Roman" w:hAnsi="Arial" w:cs="Arial"/>
          <w:b/>
          <w:sz w:val="24"/>
          <w:szCs w:val="24"/>
          <w:lang w:eastAsia="es-ES"/>
        </w:rPr>
        <w:t>de los últimos 12 años</w:t>
      </w:r>
    </w:p>
    <w:p w:rsidR="00D36CF5" w:rsidRDefault="00D36CF5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80B3A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(19,6% y 2.366.000) </w:t>
      </w:r>
      <w:r w:rsidR="003100F6">
        <w:rPr>
          <w:rFonts w:ascii="Arial" w:eastAsia="Times New Roman" w:hAnsi="Arial" w:cs="Arial"/>
          <w:sz w:val="24"/>
          <w:szCs w:val="24"/>
          <w:lang w:eastAsia="es-ES"/>
        </w:rPr>
        <w:t xml:space="preserve">arrancó ayer su nueva </w:t>
      </w:r>
      <w:r w:rsidR="007D3A2B">
        <w:rPr>
          <w:rFonts w:ascii="Arial" w:eastAsia="Times New Roman" w:hAnsi="Arial" w:cs="Arial"/>
          <w:sz w:val="24"/>
          <w:szCs w:val="24"/>
          <w:lang w:eastAsia="es-ES"/>
        </w:rPr>
        <w:t xml:space="preserve">temporada </w:t>
      </w:r>
      <w:r w:rsidR="00BC48FB">
        <w:rPr>
          <w:rFonts w:ascii="Arial" w:eastAsia="Times New Roman" w:hAnsi="Arial" w:cs="Arial"/>
          <w:sz w:val="24"/>
          <w:szCs w:val="24"/>
          <w:lang w:eastAsia="es-ES"/>
        </w:rPr>
        <w:t xml:space="preserve">como el programa de entretenimiento </w:t>
      </w:r>
      <w:r w:rsidR="00901858">
        <w:rPr>
          <w:rFonts w:ascii="Arial" w:eastAsia="Times New Roman" w:hAnsi="Arial" w:cs="Arial"/>
          <w:sz w:val="24"/>
          <w:szCs w:val="24"/>
          <w:lang w:eastAsia="es-ES"/>
        </w:rPr>
        <w:t xml:space="preserve">líder del martes. Superó </w:t>
      </w:r>
      <w:r w:rsidR="003100F6">
        <w:rPr>
          <w:rFonts w:ascii="Arial" w:eastAsia="Times New Roman" w:hAnsi="Arial" w:cs="Arial"/>
          <w:sz w:val="24"/>
          <w:szCs w:val="24"/>
          <w:lang w:eastAsia="es-ES"/>
        </w:rPr>
        <w:t xml:space="preserve">a Antena 3 en su franja (16,2%) con el estreno de una de sus grandes apuestas, ‘La Voz </w:t>
      </w:r>
      <w:proofErr w:type="spellStart"/>
      <w:r w:rsidR="003100F6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3100F6">
        <w:rPr>
          <w:rFonts w:ascii="Arial" w:eastAsia="Times New Roman" w:hAnsi="Arial" w:cs="Arial"/>
          <w:sz w:val="24"/>
          <w:szCs w:val="24"/>
          <w:lang w:eastAsia="es-ES"/>
        </w:rPr>
        <w:t xml:space="preserve">’ (17,3% y 2.303.000).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El concurso de Telecinco</w:t>
      </w:r>
      <w:r w:rsidR="00F649E9">
        <w:rPr>
          <w:rFonts w:ascii="Arial" w:eastAsia="Times New Roman" w:hAnsi="Arial" w:cs="Arial"/>
          <w:sz w:val="24"/>
          <w:szCs w:val="24"/>
          <w:lang w:eastAsia="es-ES"/>
        </w:rPr>
        <w:t xml:space="preserve"> superó su media nacional en los mercados regionales de Canarias (33,7%), Castilla la Mancha (21%), Euskadi (20,5%), Baleares (20,3%) y Andalucía (20%). 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18,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80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DE0B1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93BD2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D93BD2">
        <w:rPr>
          <w:rFonts w:ascii="Arial" w:eastAsia="Times New Roman" w:hAnsi="Arial" w:cs="Arial"/>
          <w:b/>
          <w:sz w:val="24"/>
          <w:szCs w:val="24"/>
          <w:lang w:eastAsia="es-ES"/>
        </w:rPr>
        <w:t>spacio más visto del día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nuevamente la oferta informativa de referencia frente a su principal competidor, Antena 3 Noticias 2 (1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765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741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con su mejor dato de los últimos 8 meses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11,3 puntos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encima de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‘Espejo Público’ (12,7% y 390.000)</w:t>
      </w:r>
      <w:r w:rsidR="0062097C">
        <w:rPr>
          <w:rFonts w:ascii="Arial" w:eastAsia="Times New Roman" w:hAnsi="Arial" w:cs="Arial"/>
          <w:sz w:val="24"/>
          <w:szCs w:val="24"/>
          <w:lang w:eastAsia="es-ES"/>
        </w:rPr>
        <w:t>, la mayor distancia entre ambos desde el 29 de junio de 2007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Sumó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1,7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Pr="0075350C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7535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hasta anotar un </w:t>
      </w:r>
      <w:r w:rsidR="0075350C" w:rsidRPr="0075350C">
        <w:rPr>
          <w:rFonts w:ascii="Arial" w:eastAsia="Times New Roman" w:hAnsi="Arial" w:cs="Arial"/>
          <w:b/>
          <w:sz w:val="24"/>
          <w:szCs w:val="24"/>
          <w:lang w:eastAsia="es-ES"/>
        </w:rPr>
        <w:t>25,7</w:t>
      </w:r>
      <w:r w:rsidRPr="007535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75350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5350C" w:rsidRPr="007535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más alto de </w:t>
      </w:r>
      <w:r w:rsidR="009018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cualquier emisión en </w:t>
      </w:r>
      <w:r w:rsidR="0075350C" w:rsidRPr="0075350C">
        <w:rPr>
          <w:rFonts w:ascii="Arial" w:eastAsia="Times New Roman" w:hAnsi="Arial" w:cs="Arial"/>
          <w:b/>
          <w:sz w:val="24"/>
          <w:szCs w:val="24"/>
          <w:lang w:eastAsia="es-ES"/>
        </w:rPr>
        <w:t>todas las televisiones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E0B11" w:rsidRPr="000827A5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703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ranja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F649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</w:t>
      </w:r>
      <w:r w:rsidR="002D06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100</w:t>
      </w:r>
      <w:r w:rsidRPr="00F649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</w:t>
      </w:r>
      <w:r w:rsidR="009018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al igual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1.8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.000), primera opción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con 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de ventaja sobre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2D06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1.4</w:t>
      </w:r>
      <w:r w:rsidR="00240B5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94</w:t>
      </w:r>
      <w:r w:rsidRPr="002D06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Pr="0075350C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3100F6" w:rsidRDefault="003100F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(16,5%)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D3A2B">
        <w:rPr>
          <w:rFonts w:ascii="Arial" w:eastAsia="Times New Roman" w:hAnsi="Arial" w:cs="Arial"/>
          <w:sz w:val="24"/>
          <w:szCs w:val="24"/>
          <w:lang w:eastAsia="es-ES"/>
        </w:rPr>
        <w:t xml:space="preserve">volvió a ser la favorita para los espectadores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con 3,6 puntos de ventaja sobre Antena 3 (12,9%).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las franjas de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8,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2097C" w:rsidRPr="00787247" w:rsidRDefault="0062097C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Cuatro, </w:t>
      </w:r>
      <w:r w:rsidRPr="0062097C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 (5,8% y 696.000)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Pr="00CB3DB6">
        <w:rPr>
          <w:rFonts w:ascii="Arial" w:eastAsia="Times New Roman" w:hAnsi="Arial" w:cs="Arial"/>
          <w:b/>
          <w:sz w:val="24"/>
          <w:szCs w:val="24"/>
          <w:lang w:eastAsia="es-ES"/>
        </w:rPr>
        <w:t>segunda emisión más vista en la historia del programa</w:t>
      </w:r>
      <w:r w:rsidR="00862E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62EB7" w:rsidRPr="00862EB7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3655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097C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 (3,9% y 341.000)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1858">
        <w:rPr>
          <w:rFonts w:ascii="Arial" w:eastAsia="Times New Roman" w:hAnsi="Arial" w:cs="Arial"/>
          <w:sz w:val="24"/>
          <w:szCs w:val="24"/>
          <w:lang w:eastAsia="es-ES"/>
        </w:rPr>
        <w:t>también anotó máximo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62097C" w:rsidRDefault="0062097C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DE0B11" w:rsidRDefault="0062097C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cuanto a las televisiones temáticas, </w:t>
      </w:r>
      <w:r w:rsidRPr="0073317D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más vista del lunes. El estreno de </w:t>
      </w:r>
      <w:r w:rsidRPr="006209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proofErr w:type="spellStart"/>
      <w:r w:rsidRPr="006209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Dolunay</w:t>
      </w:r>
      <w:proofErr w:type="spellEnd"/>
      <w:r w:rsidRPr="006209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’ en </w:t>
      </w:r>
      <w:proofErr w:type="spellStart"/>
      <w:r w:rsidRPr="006209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Divinity</w:t>
      </w:r>
      <w:proofErr w:type="spellEnd"/>
      <w:r w:rsidRPr="006209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(2,4%-289.000 y 3,9%-424.000)</w:t>
      </w:r>
      <w:r w:rsidRPr="0062097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convirtió el dato de la segunda entrega en el </w:t>
      </w:r>
      <w:r w:rsidRPr="00A776E9">
        <w:rPr>
          <w:rFonts w:ascii="Arial" w:eastAsia="Times New Roman" w:hAnsi="Arial" w:cs="Arial"/>
          <w:b/>
          <w:sz w:val="24"/>
          <w:szCs w:val="24"/>
          <w:lang w:eastAsia="es-ES"/>
        </w:rPr>
        <w:t>mejor arranque histórico de una telenovela en este canal</w:t>
      </w:r>
      <w:r w:rsidR="00A776E9">
        <w:rPr>
          <w:rFonts w:ascii="Arial" w:eastAsia="Times New Roman" w:hAnsi="Arial" w:cs="Arial"/>
          <w:sz w:val="24"/>
          <w:szCs w:val="24"/>
          <w:lang w:eastAsia="es-ES"/>
        </w:rPr>
        <w:t>, liderando su franja entre estas televisiones.</w:t>
      </w:r>
    </w:p>
    <w:sectPr w:rsidR="00DE0B11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53F05"/>
    <w:rsid w:val="000827A5"/>
    <w:rsid w:val="000A6BEF"/>
    <w:rsid w:val="000B7C3D"/>
    <w:rsid w:val="000D09E9"/>
    <w:rsid w:val="000D37B7"/>
    <w:rsid w:val="000D5D85"/>
    <w:rsid w:val="000E3675"/>
    <w:rsid w:val="00140CD6"/>
    <w:rsid w:val="00157875"/>
    <w:rsid w:val="00174A49"/>
    <w:rsid w:val="001978E7"/>
    <w:rsid w:val="001D05B4"/>
    <w:rsid w:val="001E0616"/>
    <w:rsid w:val="0020243A"/>
    <w:rsid w:val="00204D12"/>
    <w:rsid w:val="00240B53"/>
    <w:rsid w:val="00252FF5"/>
    <w:rsid w:val="00263BD4"/>
    <w:rsid w:val="00272994"/>
    <w:rsid w:val="002A035D"/>
    <w:rsid w:val="002C6DAD"/>
    <w:rsid w:val="002D06A1"/>
    <w:rsid w:val="003005B8"/>
    <w:rsid w:val="00301E46"/>
    <w:rsid w:val="003100F6"/>
    <w:rsid w:val="00324271"/>
    <w:rsid w:val="0032471C"/>
    <w:rsid w:val="00334D18"/>
    <w:rsid w:val="00341897"/>
    <w:rsid w:val="0034393E"/>
    <w:rsid w:val="0035471A"/>
    <w:rsid w:val="003655D4"/>
    <w:rsid w:val="003741D6"/>
    <w:rsid w:val="003A5526"/>
    <w:rsid w:val="003E62B8"/>
    <w:rsid w:val="004035E3"/>
    <w:rsid w:val="00425D8C"/>
    <w:rsid w:val="00433BA3"/>
    <w:rsid w:val="004506B0"/>
    <w:rsid w:val="00462DFB"/>
    <w:rsid w:val="00463A06"/>
    <w:rsid w:val="00475F85"/>
    <w:rsid w:val="0049572B"/>
    <w:rsid w:val="00496277"/>
    <w:rsid w:val="004D7377"/>
    <w:rsid w:val="00511A0F"/>
    <w:rsid w:val="0052636F"/>
    <w:rsid w:val="00534975"/>
    <w:rsid w:val="005405B7"/>
    <w:rsid w:val="00597FED"/>
    <w:rsid w:val="005A733A"/>
    <w:rsid w:val="005B128B"/>
    <w:rsid w:val="005F0263"/>
    <w:rsid w:val="00610220"/>
    <w:rsid w:val="0062032A"/>
    <w:rsid w:val="0062097C"/>
    <w:rsid w:val="00622499"/>
    <w:rsid w:val="006277FB"/>
    <w:rsid w:val="00642EEA"/>
    <w:rsid w:val="0065025C"/>
    <w:rsid w:val="006502A2"/>
    <w:rsid w:val="00661207"/>
    <w:rsid w:val="00663E95"/>
    <w:rsid w:val="00673338"/>
    <w:rsid w:val="006808AA"/>
    <w:rsid w:val="006816A6"/>
    <w:rsid w:val="00683661"/>
    <w:rsid w:val="00686525"/>
    <w:rsid w:val="00691DCC"/>
    <w:rsid w:val="006B11AF"/>
    <w:rsid w:val="006B6BF6"/>
    <w:rsid w:val="006C17DD"/>
    <w:rsid w:val="006C334C"/>
    <w:rsid w:val="006C7516"/>
    <w:rsid w:val="006F238B"/>
    <w:rsid w:val="006F72D0"/>
    <w:rsid w:val="0073317D"/>
    <w:rsid w:val="0074516F"/>
    <w:rsid w:val="0075350C"/>
    <w:rsid w:val="007645E2"/>
    <w:rsid w:val="00766D09"/>
    <w:rsid w:val="007755E8"/>
    <w:rsid w:val="00781AF7"/>
    <w:rsid w:val="00786425"/>
    <w:rsid w:val="00787247"/>
    <w:rsid w:val="007B22E6"/>
    <w:rsid w:val="007D3A2B"/>
    <w:rsid w:val="00807D52"/>
    <w:rsid w:val="0083558A"/>
    <w:rsid w:val="00862EB7"/>
    <w:rsid w:val="008746B2"/>
    <w:rsid w:val="008D4371"/>
    <w:rsid w:val="00901858"/>
    <w:rsid w:val="009066C3"/>
    <w:rsid w:val="009211C4"/>
    <w:rsid w:val="00951D84"/>
    <w:rsid w:val="00952E8D"/>
    <w:rsid w:val="00970A89"/>
    <w:rsid w:val="0099323C"/>
    <w:rsid w:val="00A16731"/>
    <w:rsid w:val="00A2408A"/>
    <w:rsid w:val="00A54CB3"/>
    <w:rsid w:val="00A671A1"/>
    <w:rsid w:val="00A776E9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3904"/>
    <w:rsid w:val="00B50D90"/>
    <w:rsid w:val="00B83967"/>
    <w:rsid w:val="00B8449D"/>
    <w:rsid w:val="00B905A4"/>
    <w:rsid w:val="00B97F5C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AF1"/>
    <w:rsid w:val="00CA5E59"/>
    <w:rsid w:val="00CB3DB6"/>
    <w:rsid w:val="00CC10F0"/>
    <w:rsid w:val="00CC12AA"/>
    <w:rsid w:val="00CC12F6"/>
    <w:rsid w:val="00CC3576"/>
    <w:rsid w:val="00CC3CD1"/>
    <w:rsid w:val="00CD29E7"/>
    <w:rsid w:val="00CE15B1"/>
    <w:rsid w:val="00CF4CF9"/>
    <w:rsid w:val="00D36CF5"/>
    <w:rsid w:val="00D40802"/>
    <w:rsid w:val="00D41EA6"/>
    <w:rsid w:val="00D53CFD"/>
    <w:rsid w:val="00D56088"/>
    <w:rsid w:val="00D70F53"/>
    <w:rsid w:val="00D80B3A"/>
    <w:rsid w:val="00D93BD2"/>
    <w:rsid w:val="00DA0FFE"/>
    <w:rsid w:val="00DE0B11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177AC"/>
    <w:rsid w:val="00F21327"/>
    <w:rsid w:val="00F27A50"/>
    <w:rsid w:val="00F40421"/>
    <w:rsid w:val="00F649E9"/>
    <w:rsid w:val="00F86580"/>
    <w:rsid w:val="00FA2C32"/>
    <w:rsid w:val="00FA4DF9"/>
    <w:rsid w:val="00FA71D6"/>
    <w:rsid w:val="00FA7592"/>
    <w:rsid w:val="00FB280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FB176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2D4B-D967-4834-8080-AED5BBD4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2019-09-17T09:24:00Z</cp:lastPrinted>
  <dcterms:created xsi:type="dcterms:W3CDTF">2019-09-17T07:39:00Z</dcterms:created>
  <dcterms:modified xsi:type="dcterms:W3CDTF">2019-09-17T09:35:00Z</dcterms:modified>
</cp:coreProperties>
</file>