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4304665</wp:posOffset>
            </wp:positionH>
            <wp:positionV relativeFrom="margin">
              <wp:posOffset>-377825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5F179A">
        <w:rPr>
          <w:rFonts w:ascii="Arial" w:eastAsia="Times New Roman" w:hAnsi="Arial" w:cs="Arial"/>
          <w:sz w:val="24"/>
          <w:szCs w:val="24"/>
          <w:lang w:eastAsia="es-ES"/>
        </w:rPr>
        <w:t xml:space="preserve">11 </w:t>
      </w:r>
      <w:r w:rsidR="00B24636">
        <w:rPr>
          <w:rFonts w:ascii="Arial" w:eastAsia="Times New Roman" w:hAnsi="Arial" w:cs="Arial"/>
          <w:sz w:val="24"/>
          <w:szCs w:val="24"/>
          <w:lang w:eastAsia="es-ES"/>
        </w:rPr>
        <w:t>de septiembre</w:t>
      </w:r>
      <w:r w:rsidR="002347A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2019</w:t>
      </w:r>
    </w:p>
    <w:p w:rsidR="00C24512" w:rsidRDefault="00C24512" w:rsidP="009E1861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Pr="00B23904" w:rsidRDefault="00157875" w:rsidP="006F7808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5F179A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10</w:t>
      </w:r>
      <w:r w:rsidR="00F82CA7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B24636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SEPTIEMBRE</w:t>
      </w:r>
    </w:p>
    <w:p w:rsidR="00034F21" w:rsidRDefault="00BE71F9" w:rsidP="005F179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02120A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victoria de </w:t>
      </w:r>
      <w:r w:rsidR="005F179A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España</w:t>
      </w:r>
      <w:r w:rsidR="0002120A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0B06D9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ante</w:t>
      </w:r>
      <w:r w:rsidR="0002120A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5F179A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Polonia</w:t>
      </w:r>
      <w:r w:rsidR="00563EBB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en el Mundial de Baloncesto</w:t>
      </w:r>
      <w:r w:rsidR="001A0CD6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</w:t>
      </w:r>
      <w:r w:rsidR="005F179A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l</w:t>
      </w:r>
      <w:r w:rsidR="00563EBB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idera </w:t>
      </w:r>
      <w:r w:rsidR="00034F2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su franja </w:t>
      </w:r>
      <w:r w:rsidR="00563EBB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de forma absoluta e impulsa a Cuatro a anotarse </w:t>
      </w:r>
      <w:r w:rsid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el triunfo</w:t>
      </w:r>
      <w:r w:rsidR="00563EBB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 de </w:t>
      </w:r>
      <w:r w:rsidR="00034F21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 xml:space="preserve">la </w:t>
      </w:r>
      <w:r w:rsidR="002C460C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sobremes</w:t>
      </w:r>
      <w:r w:rsidR="00563EBB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t>a</w:t>
      </w:r>
      <w:r w:rsidR="00563EBB" w:rsidRPr="00563EBB">
        <w:rPr>
          <w:rFonts w:ascii="Arial" w:eastAsia="Times New Roman" w:hAnsi="Arial" w:cs="Arial"/>
          <w:bCs/>
          <w:color w:val="002C5F"/>
          <w:sz w:val="40"/>
          <w:szCs w:val="40"/>
          <w:lang w:eastAsia="es-ES"/>
        </w:rPr>
        <w:br/>
      </w:r>
    </w:p>
    <w:p w:rsidR="00D07E5C" w:rsidRDefault="005F179A" w:rsidP="005F179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un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6</w:t>
      </w:r>
      <w:r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de </w:t>
      </w:r>
      <w:r w:rsidRPr="00002216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2.137</w:t>
      </w:r>
      <w:r w:rsidRPr="0000221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63EBB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segundo mejor registro en este campeonato,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encuentro 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 impuso </w:t>
      </w:r>
      <w:r w:rsidR="00D07E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5,6 puntos a la oferta de Antena 3 (11%) y triplicó a la de La Sexta (4,9%). Creció 5,8 puntos hasta anotar un 22,4% en </w:t>
      </w:r>
      <w:proofErr w:type="gramStart"/>
      <w:r w:rsidR="00D07E5C" w:rsidRPr="00D07E5C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D07E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 </w:t>
      </w:r>
    </w:p>
    <w:p w:rsidR="00D07E5C" w:rsidRDefault="00D07E5C" w:rsidP="005F179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07E5C" w:rsidRDefault="003C097F" w:rsidP="003C097F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El final de temporada de </w:t>
      </w:r>
      <w:r w:rsidR="00D07E5C"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‘Ven a cenar conmigo</w:t>
      </w:r>
      <w:r w:rsid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:</w:t>
      </w:r>
      <w:r w:rsidR="00D07E5C"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Gourmet</w:t>
      </w:r>
      <w:r w:rsidR="00811C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="00811CF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Edition</w:t>
      </w:r>
      <w:proofErr w:type="spellEnd"/>
      <w:r w:rsid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</w:t>
      </w:r>
      <w:r w:rsidR="00D07E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(15,3% y 1.937.000) lideró en el </w:t>
      </w:r>
      <w:r w:rsidR="00D07E5C" w:rsidRPr="00D53A31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prime time</w:t>
      </w:r>
      <w:r w:rsidR="00D07E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3A31">
        <w:rPr>
          <w:rFonts w:ascii="Arial" w:eastAsia="Times New Roman" w:hAnsi="Arial" w:cs="Arial"/>
          <w:bCs/>
          <w:sz w:val="24"/>
          <w:szCs w:val="24"/>
          <w:lang w:eastAsia="es-ES"/>
        </w:rPr>
        <w:t>de</w:t>
      </w:r>
      <w:r w:rsidR="00D53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Telecinco </w:t>
      </w:r>
      <w:r w:rsidR="00D07E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con </w:t>
      </w:r>
      <w:r w:rsidR="000B06D9">
        <w:rPr>
          <w:rFonts w:ascii="Arial" w:eastAsia="Times New Roman" w:hAnsi="Arial" w:cs="Arial"/>
          <w:bCs/>
          <w:sz w:val="24"/>
          <w:szCs w:val="24"/>
          <w:lang w:eastAsia="es-ES"/>
        </w:rPr>
        <w:t>la</w:t>
      </w:r>
      <w:r w:rsidR="00D53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3A31" w:rsidRPr="00D53A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segunda emisión más vista de su historia</w:t>
      </w:r>
      <w:r w:rsidR="00D53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</w:t>
      </w:r>
      <w:r w:rsidR="00D07E5C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más de 2 puntos </w:t>
      </w:r>
      <w:r w:rsidR="00D53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ventaja </w:t>
      </w:r>
      <w:r w:rsidR="00D07E5C">
        <w:rPr>
          <w:rFonts w:ascii="Arial" w:eastAsia="Times New Roman" w:hAnsi="Arial" w:cs="Arial"/>
          <w:bCs/>
          <w:sz w:val="24"/>
          <w:szCs w:val="24"/>
          <w:lang w:eastAsia="es-ES"/>
        </w:rPr>
        <w:t>sobre Antena 3 (12,6%), que emitió la película ‘Asalto en París’ (13,1% y 1.420.000)</w:t>
      </w:r>
    </w:p>
    <w:p w:rsidR="00D07E5C" w:rsidRDefault="00D07E5C" w:rsidP="005F179A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D07E5C" w:rsidRPr="007C3189" w:rsidRDefault="00D07E5C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4B794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Cuatro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anotó ayer un </w:t>
      </w:r>
      <w:r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7,3%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42C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de </w:t>
      </w:r>
      <w:r w:rsidR="00842CBE" w:rsidRPr="00842CBE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842CBE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>en el total día</w:t>
      </w:r>
      <w:r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su mejor dato en día laborable de los últimos dos meses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D53A31">
        <w:rPr>
          <w:rFonts w:ascii="Arial" w:eastAsia="Times New Roman" w:hAnsi="Arial" w:cs="Arial"/>
          <w:bCs/>
          <w:sz w:val="24"/>
          <w:szCs w:val="24"/>
          <w:lang w:eastAsia="es-ES"/>
        </w:rPr>
        <w:t>y</w:t>
      </w:r>
      <w:r w:rsidR="000B06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se alzó</w:t>
      </w:r>
      <w:r w:rsidR="00D53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D53A31" w:rsidRPr="00D53A31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líder absoluto en la franja de sobremesa</w:t>
      </w:r>
      <w:r w:rsidR="00D53A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(13,3%)</w:t>
      </w:r>
      <w:r w:rsidR="000B06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con la victoria de España ante Polonia en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cuartos de final del </w:t>
      </w:r>
      <w:r w:rsidR="000B06D9">
        <w:rPr>
          <w:rFonts w:ascii="Arial" w:eastAsia="Times New Roman" w:hAnsi="Arial" w:cs="Arial"/>
          <w:bCs/>
          <w:sz w:val="24"/>
          <w:szCs w:val="24"/>
          <w:lang w:eastAsia="es-ES"/>
        </w:rPr>
        <w:t>Mundial de Baloncesto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que con un </w:t>
      </w:r>
      <w:r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16,6% de </w:t>
      </w:r>
      <w:r w:rsidRPr="00034F21">
        <w:rPr>
          <w:rFonts w:ascii="Arial" w:eastAsia="Times New Roman" w:hAnsi="Arial" w:cs="Arial"/>
          <w:b/>
          <w:bCs/>
          <w:i/>
          <w:sz w:val="24"/>
          <w:szCs w:val="24"/>
          <w:lang w:eastAsia="es-ES"/>
        </w:rPr>
        <w:t>share</w:t>
      </w:r>
      <w:r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y 2.137.000 espectadores, </w:t>
      </w:r>
      <w:proofErr w:type="spellStart"/>
      <w:r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</w:t>
      </w:r>
      <w:proofErr w:type="spellEnd"/>
      <w:r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situó como el </w:t>
      </w:r>
      <w:r w:rsidR="008229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tercer</w:t>
      </w:r>
      <w:r w:rsidRPr="00D07E5C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espacio más visto del día</w:t>
      </w:r>
      <w:r w:rsidR="007C31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con los espectadores entre 35 y 54 años (21,6%) como su principal </w:t>
      </w:r>
      <w:r w:rsidR="008D2080">
        <w:rPr>
          <w:rFonts w:ascii="Arial" w:eastAsia="Times New Roman" w:hAnsi="Arial" w:cs="Arial"/>
          <w:bCs/>
          <w:sz w:val="24"/>
          <w:szCs w:val="24"/>
          <w:lang w:eastAsia="es-ES"/>
        </w:rPr>
        <w:t>público</w:t>
      </w:r>
      <w:r w:rsidR="007C3189">
        <w:rPr>
          <w:rFonts w:ascii="Arial" w:eastAsia="Times New Roman" w:hAnsi="Arial" w:cs="Arial"/>
          <w:bCs/>
          <w:sz w:val="24"/>
          <w:szCs w:val="24"/>
          <w:lang w:eastAsia="es-ES"/>
        </w:rPr>
        <w:t>.</w:t>
      </w:r>
    </w:p>
    <w:p w:rsidR="007C3189" w:rsidRDefault="007C3189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7C3189" w:rsidRPr="007C3189" w:rsidRDefault="000B06D9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  <w:r w:rsidRPr="000B06D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Tras el partido, </w:t>
      </w:r>
      <w:r w:rsidR="007C318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‘Todo es mentira’ (6,3% y 688.000) </w:t>
      </w:r>
      <w:r w:rsidR="007C3189">
        <w:rPr>
          <w:rFonts w:ascii="Arial" w:eastAsia="Times New Roman" w:hAnsi="Arial" w:cs="Arial"/>
          <w:bCs/>
          <w:sz w:val="24"/>
          <w:szCs w:val="24"/>
          <w:lang w:eastAsia="es-ES"/>
        </w:rPr>
        <w:t>anot</w:t>
      </w:r>
      <w:r w:rsidR="001E6120">
        <w:rPr>
          <w:rFonts w:ascii="Arial" w:eastAsia="Times New Roman" w:hAnsi="Arial" w:cs="Arial"/>
          <w:bCs/>
          <w:sz w:val="24"/>
          <w:szCs w:val="24"/>
          <w:lang w:eastAsia="es-ES"/>
        </w:rPr>
        <w:t>ó</w:t>
      </w:r>
      <w:r w:rsidR="007C31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su mejor </w:t>
      </w:r>
      <w:r w:rsidR="007C3189" w:rsidRPr="001E6120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share</w:t>
      </w:r>
      <w:r w:rsidR="007C31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histórico y su segunda emisión más vista, por encima de La Sexta (5,6%). Crec</w:t>
      </w:r>
      <w:r w:rsidR="001E6120">
        <w:rPr>
          <w:rFonts w:ascii="Arial" w:eastAsia="Times New Roman" w:hAnsi="Arial" w:cs="Arial"/>
          <w:bCs/>
          <w:sz w:val="24"/>
          <w:szCs w:val="24"/>
          <w:lang w:eastAsia="es-ES"/>
        </w:rPr>
        <w:t>ió</w:t>
      </w:r>
      <w:r w:rsidR="007C31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353A68">
        <w:rPr>
          <w:rFonts w:ascii="Arial" w:eastAsia="Times New Roman" w:hAnsi="Arial" w:cs="Arial"/>
          <w:bCs/>
          <w:sz w:val="24"/>
          <w:szCs w:val="24"/>
          <w:lang w:eastAsia="es-ES"/>
        </w:rPr>
        <w:t>hasta e</w:t>
      </w:r>
      <w:r w:rsidR="007C31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 </w:t>
      </w:r>
      <w:r w:rsidR="00034F21">
        <w:rPr>
          <w:rFonts w:ascii="Arial" w:eastAsia="Times New Roman" w:hAnsi="Arial" w:cs="Arial"/>
          <w:bCs/>
          <w:sz w:val="24"/>
          <w:szCs w:val="24"/>
          <w:lang w:eastAsia="es-ES"/>
        </w:rPr>
        <w:t>6</w:t>
      </w:r>
      <w:r w:rsidR="007C3189">
        <w:rPr>
          <w:rFonts w:ascii="Arial" w:eastAsia="Times New Roman" w:hAnsi="Arial" w:cs="Arial"/>
          <w:bCs/>
          <w:sz w:val="24"/>
          <w:szCs w:val="24"/>
          <w:lang w:eastAsia="es-ES"/>
        </w:rPr>
        <w:t>,</w:t>
      </w:r>
      <w:r w:rsidR="00034F2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7C31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en </w:t>
      </w:r>
      <w:proofErr w:type="gramStart"/>
      <w:r w:rsidR="007C3189" w:rsidRPr="007C3189">
        <w:rPr>
          <w:rFonts w:ascii="Arial" w:eastAsia="Times New Roman" w:hAnsi="Arial" w:cs="Arial"/>
          <w:bCs/>
          <w:i/>
          <w:sz w:val="24"/>
          <w:szCs w:val="24"/>
          <w:lang w:eastAsia="es-ES"/>
        </w:rPr>
        <w:t>target</w:t>
      </w:r>
      <w:proofErr w:type="gramEnd"/>
      <w:r w:rsidR="007C318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comercial.</w:t>
      </w:r>
    </w:p>
    <w:p w:rsidR="00D07E5C" w:rsidRDefault="00D07E5C" w:rsidP="00307139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sz w:val="24"/>
          <w:szCs w:val="24"/>
          <w:lang w:eastAsia="es-ES"/>
        </w:rPr>
      </w:pPr>
    </w:p>
    <w:p w:rsidR="00822999" w:rsidRDefault="00811CFC" w:rsidP="00822999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En </w:t>
      </w:r>
      <w:r w:rsidRPr="001E6120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Telecinco,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r w:rsidR="00822999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>Informativos Telecinco 21</w:t>
      </w:r>
      <w:r w:rsidR="00822999">
        <w:rPr>
          <w:rFonts w:ascii="Arial" w:eastAsia="Times New Roman" w:hAnsi="Arial" w:cs="Arial"/>
          <w:b/>
          <w:sz w:val="24"/>
          <w:szCs w:val="24"/>
          <w:lang w:eastAsia="es-ES"/>
        </w:rPr>
        <w:t>:00</w:t>
      </w:r>
      <w:r w:rsidR="00822999" w:rsidRPr="00A423B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h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328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 xml:space="preserve">.000) fue la oferta informativa líder del martes con 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Noticias 2 (12,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694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.000).</w:t>
      </w:r>
    </w:p>
    <w:p w:rsidR="00323407" w:rsidRDefault="00323407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93033" w:rsidRDefault="00595B8B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el </w:t>
      </w:r>
      <w:proofErr w:type="spellStart"/>
      <w:r w:rsidRPr="006831B1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‘El programa de</w:t>
      </w:r>
      <w:r w:rsidR="00822999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Ana Rosa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15172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BD6096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656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dominó su </w:t>
      </w:r>
      <w:r w:rsidR="000C1E67">
        <w:rPr>
          <w:rFonts w:ascii="Arial" w:eastAsia="Times New Roman" w:hAnsi="Arial" w:cs="Arial"/>
          <w:sz w:val="24"/>
          <w:szCs w:val="24"/>
          <w:lang w:eastAsia="es-ES"/>
        </w:rPr>
        <w:t>banda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2471C">
        <w:rPr>
          <w:rFonts w:ascii="Arial" w:eastAsia="Times New Roman" w:hAnsi="Arial" w:cs="Arial"/>
          <w:sz w:val="24"/>
          <w:szCs w:val="24"/>
          <w:lang w:eastAsia="es-ES"/>
        </w:rPr>
        <w:t xml:space="preserve">de emisión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con una ventaja de 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más de 5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470</w:t>
      </w:r>
      <w:r w:rsidR="006502A2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4671C4" w:rsidRPr="005115DD">
        <w:rPr>
          <w:rFonts w:ascii="Arial" w:eastAsia="Times New Roman" w:hAnsi="Arial" w:cs="Arial"/>
          <w:sz w:val="24"/>
          <w:szCs w:val="24"/>
          <w:lang w:eastAsia="es-ES"/>
        </w:rPr>
        <w:t>;</w:t>
      </w:r>
      <w:r w:rsidR="00663C4C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671C4" w:rsidRPr="004671C4">
        <w:rPr>
          <w:rFonts w:ascii="Arial" w:eastAsia="Times New Roman" w:hAnsi="Arial" w:cs="Arial"/>
          <w:b/>
          <w:sz w:val="24"/>
          <w:szCs w:val="24"/>
          <w:lang w:eastAsia="es-ES"/>
        </w:rPr>
        <w:t>‘Ya es mediodía’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,7% y 1.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214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 xml:space="preserve">.000) se convirtió en la segunda opción para los espectadores en su franja;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424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="000827A5" w:rsidRPr="0032471C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4671C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600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.00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6502A2" w:rsidRPr="000827A5">
        <w:rPr>
          <w:rFonts w:ascii="Arial" w:eastAsia="Times New Roman" w:hAnsi="Arial" w:cs="Arial"/>
          <w:sz w:val="24"/>
          <w:szCs w:val="24"/>
          <w:lang w:eastAsia="es-ES"/>
        </w:rPr>
        <w:t>)</w:t>
      </w:r>
      <w:r w:rsidR="006502A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16919">
        <w:rPr>
          <w:rFonts w:ascii="Arial" w:eastAsia="Times New Roman" w:hAnsi="Arial" w:cs="Arial"/>
          <w:sz w:val="24"/>
          <w:szCs w:val="24"/>
          <w:lang w:eastAsia="es-ES"/>
        </w:rPr>
        <w:t xml:space="preserve">se adueñaron de 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sus respectivas </w:t>
      </w:r>
      <w:r w:rsidR="004B34F2">
        <w:rPr>
          <w:rFonts w:ascii="Arial" w:eastAsia="Times New Roman" w:hAnsi="Arial" w:cs="Arial"/>
          <w:sz w:val="24"/>
          <w:szCs w:val="24"/>
          <w:lang w:eastAsia="es-ES"/>
        </w:rPr>
        <w:t>bandas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>
        <w:rPr>
          <w:rFonts w:ascii="Arial" w:eastAsia="Times New Roman" w:hAnsi="Arial" w:cs="Arial"/>
          <w:sz w:val="24"/>
          <w:szCs w:val="24"/>
          <w:lang w:eastAsia="es-ES"/>
        </w:rPr>
        <w:t>sobre</w:t>
      </w:r>
      <w:r w:rsidR="000827A5"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Antena 3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8,6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5115DD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9A78DA" w:rsidRPr="005115DD">
        <w:rPr>
          <w:rFonts w:ascii="Arial" w:eastAsia="Times New Roman" w:hAnsi="Arial" w:cs="Arial"/>
          <w:sz w:val="24"/>
          <w:szCs w:val="24"/>
          <w:lang w:eastAsia="es-ES"/>
        </w:rPr>
        <w:t>0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98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.000 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–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,8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5115DD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347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al igual que </w:t>
      </w:r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proofErr w:type="spellStart"/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Pasapalabra</w:t>
      </w:r>
      <w:proofErr w:type="spellEnd"/>
      <w:r w:rsidR="000827A5" w:rsidRPr="005115DD">
        <w:rPr>
          <w:rFonts w:ascii="Arial" w:eastAsia="Times New Roman" w:hAnsi="Arial" w:cs="Arial"/>
          <w:b/>
          <w:sz w:val="24"/>
          <w:szCs w:val="24"/>
          <w:lang w:eastAsia="es-ES"/>
        </w:rPr>
        <w:t>’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3176F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>93</w:t>
      </w:r>
      <w:r w:rsidR="004671C4" w:rsidRPr="005115DD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1653D1" w:rsidRPr="005115DD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000)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, que </w:t>
      </w:r>
      <w:r w:rsidR="006A7620" w:rsidRPr="005115DD">
        <w:rPr>
          <w:rFonts w:ascii="Arial" w:eastAsia="Times New Roman" w:hAnsi="Arial" w:cs="Arial"/>
          <w:sz w:val="24"/>
          <w:szCs w:val="24"/>
          <w:lang w:eastAsia="es-ES"/>
        </w:rPr>
        <w:t>super</w:t>
      </w:r>
      <w:r w:rsidR="00D2013F" w:rsidRPr="005115DD">
        <w:rPr>
          <w:rFonts w:ascii="Arial" w:eastAsia="Times New Roman" w:hAnsi="Arial" w:cs="Arial"/>
          <w:sz w:val="24"/>
          <w:szCs w:val="24"/>
          <w:lang w:eastAsia="es-ES"/>
        </w:rPr>
        <w:t>ó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en </w:t>
      </w:r>
      <w:r w:rsidR="00822999">
        <w:rPr>
          <w:rFonts w:ascii="Arial" w:eastAsia="Times New Roman" w:hAnsi="Arial" w:cs="Arial"/>
          <w:sz w:val="24"/>
          <w:szCs w:val="24"/>
          <w:lang w:eastAsia="es-ES"/>
        </w:rPr>
        <w:t xml:space="preserve">5 </w:t>
      </w:r>
      <w:r w:rsidR="00B528C3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puntos 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a Antena 3 (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193033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D56088" w:rsidRPr="005115DD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93033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C028BF" w:rsidRPr="005115DD">
        <w:rPr>
          <w:rFonts w:ascii="Arial" w:eastAsia="Times New Roman" w:hAnsi="Arial" w:cs="Arial"/>
          <w:sz w:val="24"/>
          <w:szCs w:val="24"/>
          <w:lang w:eastAsia="es-ES"/>
        </w:rPr>
        <w:t>1.</w:t>
      </w:r>
      <w:r w:rsidR="00193033">
        <w:rPr>
          <w:rFonts w:ascii="Arial" w:eastAsia="Times New Roman" w:hAnsi="Arial" w:cs="Arial"/>
          <w:sz w:val="24"/>
          <w:szCs w:val="24"/>
          <w:lang w:eastAsia="es-ES"/>
        </w:rPr>
        <w:t>387</w:t>
      </w:r>
      <w:r w:rsidR="000827A5" w:rsidRPr="005115DD">
        <w:rPr>
          <w:rFonts w:ascii="Arial" w:eastAsia="Times New Roman" w:hAnsi="Arial" w:cs="Arial"/>
          <w:sz w:val="24"/>
          <w:szCs w:val="24"/>
          <w:lang w:eastAsia="es-ES"/>
        </w:rPr>
        <w:t>.000)</w:t>
      </w:r>
      <w:r w:rsidR="000827A5" w:rsidRPr="00B2132F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7A7A3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3A68">
        <w:rPr>
          <w:rFonts w:ascii="Arial" w:eastAsia="Times New Roman" w:hAnsi="Arial" w:cs="Arial"/>
          <w:sz w:val="24"/>
          <w:szCs w:val="24"/>
          <w:lang w:eastAsia="es-ES"/>
        </w:rPr>
        <w:t>El concurso r</w:t>
      </w:r>
      <w:r w:rsidR="003C097F">
        <w:rPr>
          <w:rFonts w:ascii="Arial" w:eastAsia="Times New Roman" w:hAnsi="Arial" w:cs="Arial"/>
          <w:sz w:val="24"/>
          <w:szCs w:val="24"/>
          <w:lang w:eastAsia="es-ES"/>
        </w:rPr>
        <w:t xml:space="preserve">egistró el </w:t>
      </w:r>
      <w:r w:rsidR="003C097F" w:rsidRPr="003C097F">
        <w:rPr>
          <w:rFonts w:ascii="Arial" w:eastAsia="Times New Roman" w:hAnsi="Arial" w:cs="Arial"/>
          <w:b/>
          <w:i/>
          <w:sz w:val="24"/>
          <w:szCs w:val="24"/>
          <w:lang w:eastAsia="es-ES"/>
        </w:rPr>
        <w:t>spot</w:t>
      </w:r>
      <w:r w:rsidR="003C097F" w:rsidRPr="003C097F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más visto del martes</w:t>
      </w:r>
      <w:r w:rsidR="003C097F">
        <w:rPr>
          <w:rFonts w:ascii="Arial" w:eastAsia="Times New Roman" w:hAnsi="Arial" w:cs="Arial"/>
          <w:sz w:val="24"/>
          <w:szCs w:val="24"/>
          <w:lang w:eastAsia="es-ES"/>
        </w:rPr>
        <w:t xml:space="preserve"> (Movistar), a las 21:10 horas, con un 6,6% de </w:t>
      </w:r>
      <w:r w:rsidR="003C097F" w:rsidRPr="003C097F">
        <w:rPr>
          <w:rFonts w:ascii="Arial" w:eastAsia="Times New Roman" w:hAnsi="Arial" w:cs="Arial"/>
          <w:i/>
          <w:sz w:val="24"/>
          <w:szCs w:val="24"/>
          <w:lang w:eastAsia="es-ES"/>
        </w:rPr>
        <w:t>rating</w:t>
      </w:r>
      <w:r w:rsidR="003C097F">
        <w:rPr>
          <w:rFonts w:ascii="Arial" w:eastAsia="Times New Roman" w:hAnsi="Arial" w:cs="Arial"/>
          <w:sz w:val="24"/>
          <w:szCs w:val="24"/>
          <w:lang w:eastAsia="es-ES"/>
        </w:rPr>
        <w:t xml:space="preserve"> publicitario.</w:t>
      </w:r>
    </w:p>
    <w:p w:rsidR="000827A5" w:rsidRPr="00922D65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F07D81" w:rsidRDefault="000827A5" w:rsidP="009E1861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Telecinco l</w:t>
      </w:r>
      <w:r w:rsidR="00595B8B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ideró </w:t>
      </w: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el día (</w:t>
      </w:r>
      <w:r w:rsidR="00C10669"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="00CA43C0">
        <w:rPr>
          <w:rFonts w:ascii="Arial" w:eastAsia="Times New Roman" w:hAnsi="Arial" w:cs="Arial"/>
          <w:b/>
          <w:sz w:val="24"/>
          <w:szCs w:val="24"/>
          <w:lang w:eastAsia="es-ES"/>
        </w:rPr>
        <w:t>4,</w:t>
      </w:r>
      <w:r w:rsidR="00193033">
        <w:rPr>
          <w:rFonts w:ascii="Arial" w:eastAsia="Times New Roman" w:hAnsi="Arial" w:cs="Arial"/>
          <w:b/>
          <w:sz w:val="24"/>
          <w:szCs w:val="24"/>
          <w:lang w:eastAsia="es-ES"/>
        </w:rPr>
        <w:t>1</w:t>
      </w:r>
      <w:r w:rsidRPr="00D9481D">
        <w:rPr>
          <w:rFonts w:ascii="Arial" w:eastAsia="Times New Roman" w:hAnsi="Arial" w:cs="Arial"/>
          <w:b/>
          <w:sz w:val="24"/>
          <w:szCs w:val="24"/>
          <w:lang w:eastAsia="es-ES"/>
        </w:rPr>
        <w:t>%)</w:t>
      </w:r>
      <w:r w:rsidR="00C319FA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CA43C0" w:rsidRPr="00CA43C0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2D414F">
        <w:rPr>
          <w:rFonts w:ascii="Arial" w:eastAsia="Times New Roman" w:hAnsi="Arial" w:cs="Arial"/>
          <w:sz w:val="24"/>
          <w:szCs w:val="24"/>
          <w:lang w:eastAsia="es-ES"/>
        </w:rPr>
        <w:t>se anotó la victoria d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el </w:t>
      </w:r>
      <w:proofErr w:type="spell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daytime</w:t>
      </w:r>
      <w:proofErr w:type="spell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A2A61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 w:rsidR="006C17DD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A2A6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196F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A2A6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%) </w:t>
      </w:r>
      <w:r w:rsidR="002A2A61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tarde (</w:t>
      </w:r>
      <w:r w:rsidR="00855414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A2A61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A2A6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DA36C4">
        <w:rPr>
          <w:rFonts w:ascii="Arial" w:eastAsia="Times New Roman" w:hAnsi="Arial" w:cs="Arial"/>
          <w:sz w:val="24"/>
          <w:szCs w:val="24"/>
          <w:lang w:eastAsia="es-ES"/>
        </w:rPr>
        <w:t xml:space="preserve">. Se 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impuso además en el </w:t>
      </w:r>
      <w:proofErr w:type="gramStart"/>
      <w:r w:rsidRPr="000827A5">
        <w:rPr>
          <w:rFonts w:ascii="Arial" w:eastAsia="Times New Roman" w:hAnsi="Arial" w:cs="Arial"/>
          <w:i/>
          <w:sz w:val="24"/>
          <w:szCs w:val="24"/>
          <w:lang w:eastAsia="es-ES"/>
        </w:rPr>
        <w:t>target</w:t>
      </w:r>
      <w:proofErr w:type="gramEnd"/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comercial de</w:t>
      </w:r>
      <w:r w:rsidR="006A7620">
        <w:rPr>
          <w:rFonts w:ascii="Arial" w:eastAsia="Times New Roman" w:hAnsi="Arial" w:cs="Arial"/>
          <w:sz w:val="24"/>
          <w:szCs w:val="24"/>
          <w:lang w:eastAsia="es-ES"/>
        </w:rPr>
        <w:t>l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53A68">
        <w:rPr>
          <w:rFonts w:ascii="Arial" w:eastAsia="Times New Roman" w:hAnsi="Arial" w:cs="Arial"/>
          <w:sz w:val="24"/>
          <w:szCs w:val="24"/>
          <w:lang w:eastAsia="es-ES"/>
        </w:rPr>
        <w:t>martes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A2A61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196F4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2A2A61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0827A5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8711EE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C1066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sectPr w:rsidR="00F07D81" w:rsidSect="006F7808">
      <w:footerReference w:type="default" r:id="rId8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1" name="Imagen 11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2" name="Imagen 12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02216"/>
    <w:rsid w:val="0002120A"/>
    <w:rsid w:val="00026D9C"/>
    <w:rsid w:val="00034F21"/>
    <w:rsid w:val="00034F5E"/>
    <w:rsid w:val="0007066D"/>
    <w:rsid w:val="000827A5"/>
    <w:rsid w:val="00092DB0"/>
    <w:rsid w:val="000A1CD7"/>
    <w:rsid w:val="000B06D9"/>
    <w:rsid w:val="000B1998"/>
    <w:rsid w:val="000C1E67"/>
    <w:rsid w:val="000D13D9"/>
    <w:rsid w:val="000D2CB5"/>
    <w:rsid w:val="000D5D85"/>
    <w:rsid w:val="000E7B34"/>
    <w:rsid w:val="0013498A"/>
    <w:rsid w:val="00143BEF"/>
    <w:rsid w:val="00151728"/>
    <w:rsid w:val="00152B0D"/>
    <w:rsid w:val="00157875"/>
    <w:rsid w:val="00160A31"/>
    <w:rsid w:val="001653D1"/>
    <w:rsid w:val="00170949"/>
    <w:rsid w:val="001728C3"/>
    <w:rsid w:val="00174A49"/>
    <w:rsid w:val="00193033"/>
    <w:rsid w:val="00196F49"/>
    <w:rsid w:val="001A0CD6"/>
    <w:rsid w:val="001D1821"/>
    <w:rsid w:val="001E6120"/>
    <w:rsid w:val="002347A6"/>
    <w:rsid w:val="00251526"/>
    <w:rsid w:val="00256EA1"/>
    <w:rsid w:val="0027542D"/>
    <w:rsid w:val="002A2A61"/>
    <w:rsid w:val="002A63C6"/>
    <w:rsid w:val="002C460C"/>
    <w:rsid w:val="002C4D52"/>
    <w:rsid w:val="002C6DAD"/>
    <w:rsid w:val="002D414F"/>
    <w:rsid w:val="003005B8"/>
    <w:rsid w:val="00303CF8"/>
    <w:rsid w:val="00307139"/>
    <w:rsid w:val="003176F8"/>
    <w:rsid w:val="00323407"/>
    <w:rsid w:val="00324271"/>
    <w:rsid w:val="0032471C"/>
    <w:rsid w:val="0033719C"/>
    <w:rsid w:val="00353A68"/>
    <w:rsid w:val="003670CD"/>
    <w:rsid w:val="00397619"/>
    <w:rsid w:val="003A53B6"/>
    <w:rsid w:val="003C097F"/>
    <w:rsid w:val="003D10B4"/>
    <w:rsid w:val="004035E3"/>
    <w:rsid w:val="004063D9"/>
    <w:rsid w:val="0043079B"/>
    <w:rsid w:val="00432241"/>
    <w:rsid w:val="0043436B"/>
    <w:rsid w:val="00445109"/>
    <w:rsid w:val="00456F22"/>
    <w:rsid w:val="00463A06"/>
    <w:rsid w:val="004671C4"/>
    <w:rsid w:val="004857B8"/>
    <w:rsid w:val="00496277"/>
    <w:rsid w:val="004A24FB"/>
    <w:rsid w:val="004A677F"/>
    <w:rsid w:val="004B0540"/>
    <w:rsid w:val="004B34F2"/>
    <w:rsid w:val="004B70D7"/>
    <w:rsid w:val="004B7949"/>
    <w:rsid w:val="004C1043"/>
    <w:rsid w:val="004C6489"/>
    <w:rsid w:val="004F66FC"/>
    <w:rsid w:val="0050536F"/>
    <w:rsid w:val="005115DD"/>
    <w:rsid w:val="00511A0F"/>
    <w:rsid w:val="00563EBB"/>
    <w:rsid w:val="00582133"/>
    <w:rsid w:val="00595B8B"/>
    <w:rsid w:val="00597FED"/>
    <w:rsid w:val="005A182D"/>
    <w:rsid w:val="005F12F6"/>
    <w:rsid w:val="005F179A"/>
    <w:rsid w:val="005F38DE"/>
    <w:rsid w:val="00622499"/>
    <w:rsid w:val="006277FB"/>
    <w:rsid w:val="00642ADC"/>
    <w:rsid w:val="006502A2"/>
    <w:rsid w:val="00653479"/>
    <w:rsid w:val="00661207"/>
    <w:rsid w:val="00663C4C"/>
    <w:rsid w:val="006808AA"/>
    <w:rsid w:val="006831B1"/>
    <w:rsid w:val="00683A32"/>
    <w:rsid w:val="00691369"/>
    <w:rsid w:val="00691DCC"/>
    <w:rsid w:val="006A7620"/>
    <w:rsid w:val="006A782A"/>
    <w:rsid w:val="006B4FF6"/>
    <w:rsid w:val="006C17DD"/>
    <w:rsid w:val="006E2F0B"/>
    <w:rsid w:val="006E3B24"/>
    <w:rsid w:val="006F4E9B"/>
    <w:rsid w:val="006F72D0"/>
    <w:rsid w:val="006F7808"/>
    <w:rsid w:val="00721D0E"/>
    <w:rsid w:val="0074516F"/>
    <w:rsid w:val="007539F0"/>
    <w:rsid w:val="00757B2C"/>
    <w:rsid w:val="00761A7B"/>
    <w:rsid w:val="00763E97"/>
    <w:rsid w:val="007644D9"/>
    <w:rsid w:val="00766D09"/>
    <w:rsid w:val="00781AF7"/>
    <w:rsid w:val="00786425"/>
    <w:rsid w:val="00791F23"/>
    <w:rsid w:val="007A7A39"/>
    <w:rsid w:val="007B22E6"/>
    <w:rsid w:val="007B7FFD"/>
    <w:rsid w:val="007C3189"/>
    <w:rsid w:val="007C4060"/>
    <w:rsid w:val="007D0E85"/>
    <w:rsid w:val="00811CFC"/>
    <w:rsid w:val="00822999"/>
    <w:rsid w:val="008251B8"/>
    <w:rsid w:val="00833B61"/>
    <w:rsid w:val="00842CBE"/>
    <w:rsid w:val="00845C83"/>
    <w:rsid w:val="00855414"/>
    <w:rsid w:val="008711EE"/>
    <w:rsid w:val="0089094A"/>
    <w:rsid w:val="008C195D"/>
    <w:rsid w:val="008D2080"/>
    <w:rsid w:val="008D2355"/>
    <w:rsid w:val="008F4CEE"/>
    <w:rsid w:val="009211C4"/>
    <w:rsid w:val="00922D65"/>
    <w:rsid w:val="00952E8D"/>
    <w:rsid w:val="00970A89"/>
    <w:rsid w:val="009A78DA"/>
    <w:rsid w:val="009B7F7E"/>
    <w:rsid w:val="009D379E"/>
    <w:rsid w:val="009E0092"/>
    <w:rsid w:val="009E1861"/>
    <w:rsid w:val="009E6C4F"/>
    <w:rsid w:val="009F1F72"/>
    <w:rsid w:val="00A423BC"/>
    <w:rsid w:val="00A704DA"/>
    <w:rsid w:val="00A70DD3"/>
    <w:rsid w:val="00AB0BC7"/>
    <w:rsid w:val="00AB5588"/>
    <w:rsid w:val="00AC4F38"/>
    <w:rsid w:val="00AC5A05"/>
    <w:rsid w:val="00AD4D46"/>
    <w:rsid w:val="00AD5CE3"/>
    <w:rsid w:val="00AE009F"/>
    <w:rsid w:val="00AE56D6"/>
    <w:rsid w:val="00AF4996"/>
    <w:rsid w:val="00AF69F9"/>
    <w:rsid w:val="00B108BD"/>
    <w:rsid w:val="00B17278"/>
    <w:rsid w:val="00B2132F"/>
    <w:rsid w:val="00B23904"/>
    <w:rsid w:val="00B24636"/>
    <w:rsid w:val="00B50D90"/>
    <w:rsid w:val="00B528C3"/>
    <w:rsid w:val="00B52F74"/>
    <w:rsid w:val="00B5463A"/>
    <w:rsid w:val="00B55123"/>
    <w:rsid w:val="00B825C8"/>
    <w:rsid w:val="00B86D37"/>
    <w:rsid w:val="00BA65AD"/>
    <w:rsid w:val="00BC27C4"/>
    <w:rsid w:val="00BC647E"/>
    <w:rsid w:val="00BD6096"/>
    <w:rsid w:val="00BD613C"/>
    <w:rsid w:val="00BE71F9"/>
    <w:rsid w:val="00C028BF"/>
    <w:rsid w:val="00C04707"/>
    <w:rsid w:val="00C10669"/>
    <w:rsid w:val="00C16919"/>
    <w:rsid w:val="00C17B05"/>
    <w:rsid w:val="00C24512"/>
    <w:rsid w:val="00C24739"/>
    <w:rsid w:val="00C27DC2"/>
    <w:rsid w:val="00C319FA"/>
    <w:rsid w:val="00C42C7D"/>
    <w:rsid w:val="00C71EA6"/>
    <w:rsid w:val="00C746AC"/>
    <w:rsid w:val="00C813FF"/>
    <w:rsid w:val="00C8667F"/>
    <w:rsid w:val="00CA43C0"/>
    <w:rsid w:val="00CA5E59"/>
    <w:rsid w:val="00CF2512"/>
    <w:rsid w:val="00CF4CF9"/>
    <w:rsid w:val="00D07E5C"/>
    <w:rsid w:val="00D167CB"/>
    <w:rsid w:val="00D2013F"/>
    <w:rsid w:val="00D36CB7"/>
    <w:rsid w:val="00D41EA6"/>
    <w:rsid w:val="00D458F8"/>
    <w:rsid w:val="00D51248"/>
    <w:rsid w:val="00D53A31"/>
    <w:rsid w:val="00D56088"/>
    <w:rsid w:val="00D6666F"/>
    <w:rsid w:val="00D9481D"/>
    <w:rsid w:val="00DA36C4"/>
    <w:rsid w:val="00DD6865"/>
    <w:rsid w:val="00DF79B1"/>
    <w:rsid w:val="00E23201"/>
    <w:rsid w:val="00E30532"/>
    <w:rsid w:val="00E42ADC"/>
    <w:rsid w:val="00E6352E"/>
    <w:rsid w:val="00E672A8"/>
    <w:rsid w:val="00E77E2B"/>
    <w:rsid w:val="00EB31D3"/>
    <w:rsid w:val="00EE714F"/>
    <w:rsid w:val="00F0440A"/>
    <w:rsid w:val="00F07D81"/>
    <w:rsid w:val="00F119A0"/>
    <w:rsid w:val="00F1317E"/>
    <w:rsid w:val="00F21327"/>
    <w:rsid w:val="00F27A50"/>
    <w:rsid w:val="00F3495B"/>
    <w:rsid w:val="00F40421"/>
    <w:rsid w:val="00F54B00"/>
    <w:rsid w:val="00F70464"/>
    <w:rsid w:val="00F70B6A"/>
    <w:rsid w:val="00F82CA7"/>
    <w:rsid w:val="00F84D35"/>
    <w:rsid w:val="00F86580"/>
    <w:rsid w:val="00F9177A"/>
    <w:rsid w:val="00FA2C32"/>
    <w:rsid w:val="00FA515E"/>
    <w:rsid w:val="00FB280E"/>
    <w:rsid w:val="00FB3420"/>
    <w:rsid w:val="00FC3966"/>
    <w:rsid w:val="00FD17D0"/>
    <w:rsid w:val="00FF42B8"/>
    <w:rsid w:val="00FF7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1A85B2F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6502A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2A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2A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2A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2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BCB23-4EB9-4E64-A896-44BCAE90C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370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12</cp:revision>
  <cp:lastPrinted>2019-09-11T10:02:00Z</cp:lastPrinted>
  <dcterms:created xsi:type="dcterms:W3CDTF">2019-09-11T08:59:00Z</dcterms:created>
  <dcterms:modified xsi:type="dcterms:W3CDTF">2019-09-11T10:54:00Z</dcterms:modified>
</cp:coreProperties>
</file>