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3B14A60A" w:rsidR="00B108BD" w:rsidRDefault="0045324D" w:rsidP="008A7830">
      <w:pPr>
        <w:tabs>
          <w:tab w:val="left" w:pos="4962"/>
        </w:tabs>
        <w:spacing w:after="0" w:line="240" w:lineRule="auto"/>
        <w:ind w:right="567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4FB80A40">
            <wp:simplePos x="0" y="0"/>
            <wp:positionH relativeFrom="margin">
              <wp:align>right</wp:align>
            </wp:positionH>
            <wp:positionV relativeFrom="margin">
              <wp:posOffset>95250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AF4B1" w14:textId="77777777" w:rsidR="00F16367" w:rsidRPr="00F16367" w:rsidRDefault="00F16367" w:rsidP="008A7830">
      <w:pPr>
        <w:spacing w:after="0" w:line="240" w:lineRule="auto"/>
        <w:ind w:right="567"/>
        <w:rPr>
          <w:rFonts w:ascii="Arial" w:eastAsia="Times New Roman" w:hAnsi="Arial" w:cs="Arial"/>
          <w:sz w:val="10"/>
          <w:szCs w:val="10"/>
          <w:lang w:eastAsia="es-ES"/>
        </w:rPr>
      </w:pPr>
    </w:p>
    <w:p w14:paraId="0DCDED6F" w14:textId="77777777" w:rsidR="00C76D46" w:rsidRDefault="00C76D46" w:rsidP="008A7830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61B3EE" w14:textId="77777777" w:rsidR="00C76D46" w:rsidRDefault="00C76D46" w:rsidP="008A7830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9C9E94" w14:textId="77777777" w:rsidR="00C76D46" w:rsidRDefault="00C76D46" w:rsidP="008A7830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6E2DFD" w14:textId="77777777" w:rsidR="00C76D46" w:rsidRDefault="00C76D46" w:rsidP="008A7830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84291E" w14:textId="77777777" w:rsidR="00C76D46" w:rsidRDefault="00C76D46" w:rsidP="008A7830">
      <w:pPr>
        <w:spacing w:after="0" w:line="240" w:lineRule="auto"/>
        <w:ind w:right="567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Madrid, 1 de agosto de 2019</w:t>
      </w:r>
    </w:p>
    <w:p w14:paraId="462A1859" w14:textId="77777777" w:rsidR="00C76D46" w:rsidRDefault="00C76D46" w:rsidP="008A7830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34B74D24" w14:textId="77777777" w:rsidR="00EA0A19" w:rsidRDefault="00EA0A19" w:rsidP="001B00AB">
      <w:pPr>
        <w:spacing w:after="0" w:line="240" w:lineRule="auto"/>
        <w:ind w:right="567"/>
        <w:jc w:val="both"/>
        <w:rPr>
          <w:rFonts w:ascii="Arial" w:eastAsia="Arial" w:hAnsi="Arial" w:cs="Arial"/>
          <w:b/>
          <w:color w:val="2F5496"/>
          <w:sz w:val="40"/>
          <w:szCs w:val="40"/>
        </w:rPr>
      </w:pPr>
    </w:p>
    <w:p w14:paraId="108B06A8" w14:textId="2DA52CE0" w:rsidR="001B00AB" w:rsidRPr="00EA0A19" w:rsidRDefault="001B00AB" w:rsidP="001B00AB">
      <w:pPr>
        <w:spacing w:after="0" w:line="240" w:lineRule="auto"/>
        <w:ind w:right="567"/>
        <w:jc w:val="both"/>
        <w:rPr>
          <w:rFonts w:ascii="Arial" w:eastAsia="Arial" w:hAnsi="Arial" w:cs="Arial"/>
          <w:b/>
          <w:color w:val="2F5496"/>
          <w:sz w:val="40"/>
          <w:szCs w:val="40"/>
        </w:rPr>
      </w:pPr>
      <w:r w:rsidRPr="00EA0A19">
        <w:rPr>
          <w:rFonts w:ascii="Arial" w:eastAsia="Arial" w:hAnsi="Arial" w:cs="Arial"/>
          <w:b/>
          <w:color w:val="2F5496"/>
          <w:sz w:val="40"/>
          <w:szCs w:val="40"/>
        </w:rPr>
        <w:t>Cuatro</w:t>
      </w:r>
      <w:r w:rsidR="00497876" w:rsidRPr="00EA0A19">
        <w:rPr>
          <w:rFonts w:ascii="Arial" w:eastAsia="Arial" w:hAnsi="Arial" w:cs="Arial"/>
          <w:b/>
          <w:color w:val="2F5496"/>
          <w:sz w:val="40"/>
          <w:szCs w:val="40"/>
        </w:rPr>
        <w:t xml:space="preserve"> cierra julio como la tercera </w:t>
      </w:r>
      <w:r w:rsidRPr="00EA0A19">
        <w:rPr>
          <w:rFonts w:ascii="Arial" w:eastAsia="Arial" w:hAnsi="Arial" w:cs="Arial"/>
          <w:b/>
          <w:color w:val="2F5496"/>
          <w:sz w:val="40"/>
          <w:szCs w:val="40"/>
        </w:rPr>
        <w:t xml:space="preserve">cadena </w:t>
      </w:r>
      <w:r w:rsidR="00497876" w:rsidRPr="00EA0A19">
        <w:rPr>
          <w:rFonts w:ascii="Arial" w:eastAsia="Arial" w:hAnsi="Arial" w:cs="Arial"/>
          <w:b/>
          <w:color w:val="2F5496"/>
          <w:sz w:val="40"/>
          <w:szCs w:val="40"/>
        </w:rPr>
        <w:t xml:space="preserve">en target comercial, con la mejor </w:t>
      </w:r>
      <w:r w:rsidRPr="00EA0A19">
        <w:rPr>
          <w:rFonts w:ascii="Arial" w:eastAsia="Arial" w:hAnsi="Arial" w:cs="Arial"/>
          <w:b/>
          <w:color w:val="2F5496"/>
          <w:sz w:val="40"/>
          <w:szCs w:val="40"/>
        </w:rPr>
        <w:t xml:space="preserve">conversión </w:t>
      </w:r>
      <w:r w:rsidR="00EA0A19" w:rsidRPr="00EA0A19">
        <w:rPr>
          <w:rFonts w:ascii="Arial" w:eastAsia="Arial" w:hAnsi="Arial" w:cs="Arial"/>
          <w:b/>
          <w:color w:val="2F5496"/>
          <w:sz w:val="40"/>
          <w:szCs w:val="40"/>
        </w:rPr>
        <w:t xml:space="preserve">de todas las televisiones </w:t>
      </w:r>
      <w:r w:rsidRPr="00EA0A19">
        <w:rPr>
          <w:rFonts w:ascii="Arial" w:eastAsia="Arial" w:hAnsi="Arial" w:cs="Arial"/>
          <w:b/>
          <w:color w:val="2F5496"/>
          <w:sz w:val="40"/>
          <w:szCs w:val="40"/>
        </w:rPr>
        <w:t>a</w:t>
      </w:r>
      <w:r w:rsidR="00497876" w:rsidRPr="00EA0A19">
        <w:rPr>
          <w:rFonts w:ascii="Arial" w:eastAsia="Arial" w:hAnsi="Arial" w:cs="Arial"/>
          <w:b/>
          <w:color w:val="2F5496"/>
          <w:sz w:val="40"/>
          <w:szCs w:val="40"/>
        </w:rPr>
        <w:t>l público más demandado por los anunciantes</w:t>
      </w:r>
      <w:r w:rsidR="00497876" w:rsidRPr="00EA0A19">
        <w:rPr>
          <w:rFonts w:ascii="Arial" w:eastAsia="Arial" w:hAnsi="Arial" w:cs="Arial"/>
          <w:b/>
          <w:i/>
          <w:color w:val="2F5496"/>
          <w:sz w:val="40"/>
          <w:szCs w:val="40"/>
        </w:rPr>
        <w:t xml:space="preserve"> </w:t>
      </w:r>
    </w:p>
    <w:p w14:paraId="408B061E" w14:textId="67C062CE" w:rsidR="001B00AB" w:rsidRDefault="001B00AB" w:rsidP="001B00AB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30767162" w14:textId="5C8F5EE0" w:rsidR="001B00AB" w:rsidRDefault="001B00AB" w:rsidP="001B00AB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 cadena ha cerrado el mes de julio con un 5,5% de </w:t>
      </w:r>
      <w:r>
        <w:rPr>
          <w:rFonts w:ascii="Arial" w:eastAsia="Arial" w:hAnsi="Arial" w:cs="Arial"/>
          <w:b/>
          <w:sz w:val="24"/>
        </w:rPr>
        <w:t>cuota de pantalla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En </w:t>
      </w:r>
      <w:proofErr w:type="gramStart"/>
      <w:r>
        <w:rPr>
          <w:rFonts w:ascii="Arial" w:eastAsia="Arial" w:hAnsi="Arial" w:cs="Arial"/>
          <w:b/>
          <w:i/>
          <w:sz w:val="24"/>
        </w:rPr>
        <w:t>target</w:t>
      </w:r>
      <w:proofErr w:type="gramEnd"/>
      <w:r>
        <w:rPr>
          <w:rFonts w:ascii="Arial" w:eastAsia="Arial" w:hAnsi="Arial" w:cs="Arial"/>
          <w:b/>
          <w:sz w:val="24"/>
        </w:rPr>
        <w:t xml:space="preserve"> comercial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b/>
          <w:sz w:val="24"/>
        </w:rPr>
        <w:t>Cuatro supera en 1 décima a La Sexta</w:t>
      </w:r>
      <w:r>
        <w:rPr>
          <w:rFonts w:ascii="Arial" w:eastAsia="Arial" w:hAnsi="Arial" w:cs="Arial"/>
          <w:sz w:val="24"/>
        </w:rPr>
        <w:t xml:space="preserve"> por segundo mes consecutivo, siendo en este parámetro de nuevo la televisión generalista con mejor conversión hasta un 6,6%</w:t>
      </w:r>
      <w:r w:rsidR="00497876">
        <w:rPr>
          <w:rFonts w:ascii="Arial" w:eastAsia="Arial" w:hAnsi="Arial" w:cs="Arial"/>
          <w:sz w:val="24"/>
        </w:rPr>
        <w:t>, una cifra que le sitúa como la tercera cadena en el público más demandado por los anunciantes por su alto valor comercial.</w:t>
      </w:r>
    </w:p>
    <w:p w14:paraId="2DA4CD02" w14:textId="77777777" w:rsidR="00497876" w:rsidRDefault="00497876" w:rsidP="001B00AB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4AE89731" w14:textId="77777777" w:rsidR="001B00AB" w:rsidRDefault="001B00AB" w:rsidP="001B00AB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el </w:t>
      </w:r>
      <w:r>
        <w:rPr>
          <w:rFonts w:ascii="Arial" w:eastAsia="Arial" w:hAnsi="Arial" w:cs="Arial"/>
          <w:b/>
          <w:sz w:val="24"/>
        </w:rPr>
        <w:t>horario estelar</w:t>
      </w:r>
      <w:r>
        <w:rPr>
          <w:rFonts w:ascii="Arial" w:eastAsia="Arial" w:hAnsi="Arial" w:cs="Arial"/>
          <w:sz w:val="24"/>
        </w:rPr>
        <w:t xml:space="preserve">, Cuatro (6,5%) </w:t>
      </w:r>
      <w:r w:rsidRPr="00F13A26">
        <w:rPr>
          <w:rFonts w:ascii="Arial" w:eastAsia="Arial" w:hAnsi="Arial" w:cs="Arial"/>
          <w:b/>
          <w:sz w:val="24"/>
        </w:rPr>
        <w:t xml:space="preserve">ha superado </w:t>
      </w:r>
      <w:r>
        <w:rPr>
          <w:rFonts w:ascii="Arial" w:eastAsia="Arial" w:hAnsi="Arial" w:cs="Arial"/>
          <w:b/>
          <w:sz w:val="24"/>
        </w:rPr>
        <w:t xml:space="preserve">de nuevo este mes </w:t>
      </w:r>
      <w:r w:rsidRPr="00F13A26">
        <w:rPr>
          <w:rFonts w:ascii="Arial" w:eastAsia="Arial" w:hAnsi="Arial" w:cs="Arial"/>
          <w:b/>
          <w:sz w:val="24"/>
        </w:rPr>
        <w:t>a La Sexta</w:t>
      </w:r>
      <w:r>
        <w:rPr>
          <w:rFonts w:ascii="Arial" w:eastAsia="Arial" w:hAnsi="Arial" w:cs="Arial"/>
          <w:sz w:val="24"/>
        </w:rPr>
        <w:t xml:space="preserve"> (5,6%) en esta ocasión por 9 décimas y también le supera en </w:t>
      </w:r>
      <w:r w:rsidRPr="00497876">
        <w:rPr>
          <w:rFonts w:ascii="Arial" w:eastAsia="Arial" w:hAnsi="Arial" w:cs="Arial"/>
          <w:i/>
          <w:sz w:val="24"/>
        </w:rPr>
        <w:t xml:space="preserve">late </w:t>
      </w:r>
      <w:proofErr w:type="spellStart"/>
      <w:r w:rsidRPr="00497876">
        <w:rPr>
          <w:rFonts w:ascii="Arial" w:eastAsia="Arial" w:hAnsi="Arial" w:cs="Arial"/>
          <w:i/>
          <w:sz w:val="24"/>
        </w:rPr>
        <w:t>night</w:t>
      </w:r>
      <w:proofErr w:type="spellEnd"/>
      <w:r>
        <w:rPr>
          <w:rFonts w:ascii="Arial" w:eastAsia="Arial" w:hAnsi="Arial" w:cs="Arial"/>
          <w:sz w:val="24"/>
        </w:rPr>
        <w:t xml:space="preserve"> (7,9% vs. 6,1%), mientras que en </w:t>
      </w:r>
      <w:proofErr w:type="spellStart"/>
      <w:r>
        <w:rPr>
          <w:rFonts w:ascii="Arial" w:eastAsia="Arial" w:hAnsi="Arial" w:cs="Arial"/>
          <w:b/>
          <w:i/>
          <w:sz w:val="24"/>
        </w:rPr>
        <w:t>day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time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ha alcanzado un 5,2%, elevando hasta el 7,3% su dato en</w:t>
      </w:r>
      <w:r>
        <w:rPr>
          <w:rFonts w:ascii="Arial" w:eastAsia="Arial" w:hAnsi="Arial" w:cs="Arial"/>
          <w:b/>
          <w:sz w:val="24"/>
        </w:rPr>
        <w:t xml:space="preserve"> jóvenes de 13 a 24 años y </w:t>
      </w:r>
      <w:r>
        <w:rPr>
          <w:rFonts w:ascii="Arial" w:eastAsia="Arial" w:hAnsi="Arial" w:cs="Arial"/>
          <w:sz w:val="24"/>
        </w:rPr>
        <w:t>el 6,4% de</w:t>
      </w:r>
      <w:r>
        <w:rPr>
          <w:rFonts w:ascii="Arial" w:eastAsia="Arial" w:hAnsi="Arial" w:cs="Arial"/>
          <w:b/>
          <w:sz w:val="24"/>
        </w:rPr>
        <w:t xml:space="preserve"> 25 a 34 años.</w:t>
      </w:r>
    </w:p>
    <w:p w14:paraId="57FCFD6E" w14:textId="77777777" w:rsidR="001B00AB" w:rsidRDefault="001B00AB" w:rsidP="001B00AB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1F933B81" w14:textId="77777777" w:rsidR="001B00AB" w:rsidRDefault="001B00AB" w:rsidP="001B00AB">
      <w:pPr>
        <w:spacing w:after="0" w:line="240" w:lineRule="auto"/>
        <w:ind w:right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Este mes, los pilares de Cuatro han vuelto a ser los formatos de producción propia a lo largo del </w:t>
      </w:r>
      <w:proofErr w:type="spellStart"/>
      <w:r>
        <w:rPr>
          <w:rFonts w:ascii="Arial" w:eastAsia="Arial" w:hAnsi="Arial" w:cs="Arial"/>
          <w:i/>
          <w:sz w:val="24"/>
        </w:rPr>
        <w:t>day</w:t>
      </w:r>
      <w:proofErr w:type="spellEnd"/>
      <w:r>
        <w:rPr>
          <w:rFonts w:ascii="Arial" w:eastAsia="Arial" w:hAnsi="Arial" w:cs="Arial"/>
          <w:i/>
          <w:sz w:val="24"/>
        </w:rPr>
        <w:t xml:space="preserve"> time</w:t>
      </w:r>
      <w:r>
        <w:rPr>
          <w:rFonts w:ascii="Arial" w:eastAsia="Arial" w:hAnsi="Arial" w:cs="Arial"/>
          <w:sz w:val="24"/>
        </w:rPr>
        <w:t xml:space="preserve"> y el </w:t>
      </w:r>
      <w:r>
        <w:rPr>
          <w:rFonts w:ascii="Arial" w:eastAsia="Arial" w:hAnsi="Arial" w:cs="Arial"/>
          <w:i/>
          <w:sz w:val="24"/>
        </w:rPr>
        <w:t>prime time</w:t>
      </w:r>
      <w:r>
        <w:rPr>
          <w:rFonts w:ascii="Arial" w:eastAsia="Arial" w:hAnsi="Arial" w:cs="Arial"/>
          <w:sz w:val="24"/>
        </w:rPr>
        <w:t xml:space="preserve">, con </w:t>
      </w:r>
      <w:r>
        <w:rPr>
          <w:rFonts w:ascii="Arial" w:eastAsia="Arial" w:hAnsi="Arial" w:cs="Arial"/>
          <w:b/>
          <w:sz w:val="24"/>
        </w:rPr>
        <w:t>‘</w:t>
      </w:r>
      <w:proofErr w:type="spellStart"/>
      <w:r>
        <w:rPr>
          <w:rFonts w:ascii="Arial" w:eastAsia="Arial" w:hAnsi="Arial" w:cs="Arial"/>
          <w:b/>
          <w:sz w:val="24"/>
        </w:rPr>
        <w:t>Supervivivientes</w:t>
      </w:r>
      <w:proofErr w:type="spellEnd"/>
      <w:r>
        <w:rPr>
          <w:rFonts w:ascii="Arial" w:eastAsia="Arial" w:hAnsi="Arial" w:cs="Arial"/>
          <w:b/>
          <w:sz w:val="24"/>
        </w:rPr>
        <w:t>: Tierra de nadie’ (26% y 2.652.000)</w:t>
      </w:r>
      <w:r>
        <w:rPr>
          <w:rFonts w:ascii="Arial" w:eastAsia="Arial" w:hAnsi="Arial" w:cs="Arial"/>
          <w:sz w:val="24"/>
        </w:rPr>
        <w:t xml:space="preserve"> como el programa líder de los martes y el más visto de la cadena con una mejora de 3,2 puntos sobre junio; </w:t>
      </w:r>
      <w:r>
        <w:rPr>
          <w:rFonts w:ascii="Arial" w:eastAsia="Arial" w:hAnsi="Arial" w:cs="Arial"/>
          <w:b/>
          <w:sz w:val="24"/>
        </w:rPr>
        <w:t xml:space="preserve">‘Adivina qué hago esta noche’ </w:t>
      </w:r>
      <w:r>
        <w:rPr>
          <w:rFonts w:ascii="Arial" w:eastAsia="Arial" w:hAnsi="Arial" w:cs="Arial"/>
          <w:sz w:val="24"/>
        </w:rPr>
        <w:t>(7,8% y 964.000</w:t>
      </w:r>
      <w:r>
        <w:rPr>
          <w:rFonts w:ascii="Arial" w:eastAsia="Arial" w:hAnsi="Arial" w:cs="Arial"/>
          <w:b/>
          <w:sz w:val="24"/>
        </w:rPr>
        <w:t xml:space="preserve">); ‘Ven a cenar conmigo: gourmet </w:t>
      </w:r>
      <w:proofErr w:type="spellStart"/>
      <w:r>
        <w:rPr>
          <w:rFonts w:ascii="Arial" w:eastAsia="Arial" w:hAnsi="Arial" w:cs="Arial"/>
          <w:b/>
          <w:sz w:val="24"/>
        </w:rPr>
        <w:t>edition</w:t>
      </w:r>
      <w:proofErr w:type="spellEnd"/>
      <w:r>
        <w:rPr>
          <w:rFonts w:ascii="Arial" w:eastAsia="Arial" w:hAnsi="Arial" w:cs="Arial"/>
          <w:b/>
          <w:sz w:val="24"/>
        </w:rPr>
        <w:t>’ (6,6% y 759.000),</w:t>
      </w:r>
      <w:r>
        <w:rPr>
          <w:rFonts w:ascii="Arial" w:eastAsia="Arial" w:hAnsi="Arial" w:cs="Arial"/>
          <w:sz w:val="24"/>
        </w:rPr>
        <w:t xml:space="preserve"> ‘</w:t>
      </w:r>
      <w:proofErr w:type="spellStart"/>
      <w:r>
        <w:rPr>
          <w:rFonts w:ascii="Arial" w:eastAsia="Arial" w:hAnsi="Arial" w:cs="Arial"/>
          <w:b/>
          <w:sz w:val="24"/>
        </w:rPr>
        <w:t>First</w:t>
      </w:r>
      <w:proofErr w:type="spellEnd"/>
      <w:r>
        <w:rPr>
          <w:rFonts w:ascii="Arial" w:eastAsia="Arial" w:hAnsi="Arial" w:cs="Arial"/>
          <w:b/>
          <w:sz w:val="24"/>
        </w:rPr>
        <w:t xml:space="preserve"> Dates’ tanto de lunes a jueves</w:t>
      </w:r>
      <w:r>
        <w:rPr>
          <w:rFonts w:ascii="Arial" w:eastAsia="Arial" w:hAnsi="Arial" w:cs="Arial"/>
          <w:sz w:val="24"/>
        </w:rPr>
        <w:t xml:space="preserve"> (7,7% y 985.000) con su mejor cuota desde agosto de 2018, como los viernes (6,9% y 712.000), con su habitual seguimiento mayoritario en jóvenes; </w:t>
      </w:r>
      <w:r>
        <w:rPr>
          <w:rFonts w:ascii="Arial" w:eastAsia="Arial" w:hAnsi="Arial" w:cs="Arial"/>
          <w:b/>
          <w:sz w:val="24"/>
        </w:rPr>
        <w:t>‘Fuera de cobertura’</w:t>
      </w:r>
      <w:r>
        <w:rPr>
          <w:rFonts w:ascii="Arial" w:eastAsia="Arial" w:hAnsi="Arial" w:cs="Arial"/>
          <w:sz w:val="24"/>
        </w:rPr>
        <w:t xml:space="preserve"> (6,1% y 747.000) con una mejora de 1,3 puntos sobre el mes anterior, los ‘</w:t>
      </w:r>
      <w:r w:rsidRPr="00395FAE">
        <w:rPr>
          <w:rFonts w:ascii="Arial" w:eastAsia="Arial" w:hAnsi="Arial" w:cs="Arial"/>
          <w:b/>
          <w:sz w:val="24"/>
        </w:rPr>
        <w:t>Especiales el concurso del año’</w:t>
      </w:r>
      <w:r>
        <w:rPr>
          <w:rFonts w:ascii="Arial" w:eastAsia="Arial" w:hAnsi="Arial" w:cs="Arial"/>
          <w:sz w:val="24"/>
        </w:rPr>
        <w:t xml:space="preserve"> (9,1% y 1.080.000) escala hasta el 10,8% en jóvenes 13-24 años, la serie </w:t>
      </w:r>
      <w:r w:rsidRPr="00395FAE">
        <w:rPr>
          <w:rFonts w:ascii="Arial" w:eastAsia="Arial" w:hAnsi="Arial" w:cs="Arial"/>
          <w:b/>
          <w:sz w:val="24"/>
        </w:rPr>
        <w:t>‘9-1-1’</w:t>
      </w:r>
      <w:r>
        <w:rPr>
          <w:rFonts w:ascii="Arial" w:eastAsia="Arial" w:hAnsi="Arial" w:cs="Arial"/>
          <w:sz w:val="24"/>
        </w:rPr>
        <w:t xml:space="preserve"> (7,9% y 870.000) como sus propuestas más destacadas. El estreno de la serie </w:t>
      </w:r>
      <w:r w:rsidRPr="00395FAE">
        <w:rPr>
          <w:rFonts w:ascii="Arial" w:eastAsia="Arial" w:hAnsi="Arial" w:cs="Arial"/>
          <w:b/>
          <w:sz w:val="24"/>
        </w:rPr>
        <w:t>‘</w:t>
      </w:r>
      <w:proofErr w:type="spellStart"/>
      <w:r w:rsidRPr="00395FAE">
        <w:rPr>
          <w:rFonts w:ascii="Arial" w:eastAsia="Arial" w:hAnsi="Arial" w:cs="Arial"/>
          <w:b/>
          <w:sz w:val="24"/>
        </w:rPr>
        <w:t>Siren</w:t>
      </w:r>
      <w:proofErr w:type="spellEnd"/>
      <w:r w:rsidRPr="00395FAE">
        <w:rPr>
          <w:rFonts w:ascii="Arial" w:eastAsia="Arial" w:hAnsi="Arial" w:cs="Arial"/>
          <w:b/>
          <w:sz w:val="24"/>
        </w:rPr>
        <w:t>’</w:t>
      </w:r>
      <w:r>
        <w:rPr>
          <w:rFonts w:ascii="Arial" w:eastAsia="Arial" w:hAnsi="Arial" w:cs="Arial"/>
          <w:sz w:val="24"/>
        </w:rPr>
        <w:t xml:space="preserve"> (10,7% y 1.393.000) </w:t>
      </w:r>
      <w:r w:rsidRPr="00395FAE">
        <w:rPr>
          <w:rFonts w:ascii="Arial" w:eastAsia="Arial" w:hAnsi="Arial" w:cs="Arial"/>
          <w:b/>
          <w:sz w:val="24"/>
        </w:rPr>
        <w:t>es el mejor estreno de una serie en Cuatro desde junio 2016</w:t>
      </w:r>
      <w:r>
        <w:rPr>
          <w:rFonts w:ascii="Arial" w:eastAsia="Arial" w:hAnsi="Arial" w:cs="Arial"/>
          <w:sz w:val="24"/>
        </w:rPr>
        <w:t xml:space="preserve">, que acumula entre los dos episodios emitidos un </w:t>
      </w:r>
      <w:r w:rsidRPr="00395FAE">
        <w:rPr>
          <w:rFonts w:ascii="Arial" w:eastAsia="Arial" w:hAnsi="Arial" w:cs="Arial"/>
          <w:sz w:val="24"/>
        </w:rPr>
        <w:t>11,6% y 1.398.000</w:t>
      </w:r>
      <w:r>
        <w:rPr>
          <w:rFonts w:ascii="Arial" w:eastAsia="Arial" w:hAnsi="Arial" w:cs="Arial"/>
          <w:sz w:val="24"/>
        </w:rPr>
        <w:t xml:space="preserve"> y es l</w:t>
      </w:r>
      <w:r w:rsidRPr="00395FAE">
        <w:rPr>
          <w:rFonts w:ascii="Arial" w:eastAsia="Arial" w:hAnsi="Arial" w:cs="Arial"/>
          <w:sz w:val="24"/>
        </w:rPr>
        <w:t>íder de su franja en</w:t>
      </w:r>
      <w:r w:rsidRPr="00CF384B">
        <w:rPr>
          <w:rFonts w:ascii="Arial" w:eastAsia="Arial" w:hAnsi="Arial" w:cs="Arial"/>
          <w:i/>
          <w:sz w:val="24"/>
        </w:rPr>
        <w:t xml:space="preserve"> </w:t>
      </w:r>
      <w:proofErr w:type="gramStart"/>
      <w:r w:rsidRPr="00CF384B">
        <w:rPr>
          <w:rFonts w:ascii="Arial" w:eastAsia="Arial" w:hAnsi="Arial" w:cs="Arial"/>
          <w:i/>
          <w:sz w:val="24"/>
        </w:rPr>
        <w:t>target</w:t>
      </w:r>
      <w:proofErr w:type="gramEnd"/>
      <w:r>
        <w:rPr>
          <w:rFonts w:ascii="Arial" w:eastAsia="Arial" w:hAnsi="Arial" w:cs="Arial"/>
          <w:sz w:val="24"/>
        </w:rPr>
        <w:t xml:space="preserve"> comercial (</w:t>
      </w:r>
      <w:r w:rsidRPr="00395FAE">
        <w:rPr>
          <w:rFonts w:ascii="Arial" w:eastAsia="Arial" w:hAnsi="Arial" w:cs="Arial"/>
          <w:sz w:val="24"/>
        </w:rPr>
        <w:t xml:space="preserve">14,2%), Hombres (11,6%), Jóvenes </w:t>
      </w:r>
      <w:r>
        <w:rPr>
          <w:rFonts w:ascii="Arial" w:eastAsia="Arial" w:hAnsi="Arial" w:cs="Arial"/>
          <w:sz w:val="24"/>
        </w:rPr>
        <w:t xml:space="preserve">13-24 </w:t>
      </w:r>
      <w:r w:rsidRPr="00395FAE">
        <w:rPr>
          <w:rFonts w:ascii="Arial" w:eastAsia="Arial" w:hAnsi="Arial" w:cs="Arial"/>
          <w:sz w:val="24"/>
        </w:rPr>
        <w:t xml:space="preserve">(16,0%) y </w:t>
      </w:r>
      <w:r>
        <w:rPr>
          <w:rFonts w:ascii="Arial" w:eastAsia="Arial" w:hAnsi="Arial" w:cs="Arial"/>
          <w:sz w:val="24"/>
        </w:rPr>
        <w:t>entre los espectadores de 35 a 54 años (</w:t>
      </w:r>
      <w:r w:rsidRPr="00395FAE">
        <w:rPr>
          <w:rFonts w:ascii="Arial" w:eastAsia="Arial" w:hAnsi="Arial" w:cs="Arial"/>
          <w:sz w:val="24"/>
        </w:rPr>
        <w:t>14,7%).</w:t>
      </w:r>
    </w:p>
    <w:p w14:paraId="6E5E95D5" w14:textId="77777777" w:rsidR="001B00AB" w:rsidRDefault="001B00AB" w:rsidP="001B00AB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10629EB1" w14:textId="5D374D81" w:rsidR="00EA0A19" w:rsidRDefault="001B00AB" w:rsidP="00EA0A19">
      <w:pPr>
        <w:spacing w:after="0" w:line="240" w:lineRule="auto"/>
        <w:ind w:right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En </w:t>
      </w:r>
      <w:proofErr w:type="spellStart"/>
      <w:r>
        <w:rPr>
          <w:rFonts w:ascii="Arial" w:eastAsia="Arial" w:hAnsi="Arial" w:cs="Arial"/>
          <w:i/>
          <w:sz w:val="24"/>
        </w:rPr>
        <w:t>day</w:t>
      </w:r>
      <w:proofErr w:type="spellEnd"/>
      <w:r>
        <w:rPr>
          <w:rFonts w:ascii="Arial" w:eastAsia="Arial" w:hAnsi="Arial" w:cs="Arial"/>
          <w:i/>
          <w:sz w:val="24"/>
        </w:rPr>
        <w:t xml:space="preserve"> time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b/>
          <w:sz w:val="24"/>
        </w:rPr>
        <w:t>‘Mujeres y Hombres y Viceversa’</w:t>
      </w:r>
      <w:r>
        <w:rPr>
          <w:rFonts w:ascii="Arial" w:eastAsia="Arial" w:hAnsi="Arial" w:cs="Arial"/>
          <w:sz w:val="24"/>
        </w:rPr>
        <w:t xml:space="preserve"> (6,4% y 348.00) ha anotado su mejor cuota mensual del formato en Cuatro con su habitual liderazgo entre los jóvenes de 13 a 24 años (19,1%) y </w:t>
      </w:r>
      <w:r>
        <w:rPr>
          <w:rFonts w:ascii="Arial" w:eastAsia="Arial" w:hAnsi="Arial" w:cs="Arial"/>
          <w:b/>
          <w:sz w:val="24"/>
        </w:rPr>
        <w:t>‘El Concurso del Año’</w:t>
      </w:r>
      <w:r>
        <w:rPr>
          <w:rFonts w:ascii="Arial" w:eastAsia="Arial" w:hAnsi="Arial" w:cs="Arial"/>
          <w:sz w:val="24"/>
        </w:rPr>
        <w:t xml:space="preserve"> (6,4% y 588.000) con récord mensual de espectadores y como primera opción de su franja en jóvenes de 13 a 24 años (12,3%). En </w:t>
      </w:r>
      <w:r>
        <w:rPr>
          <w:rFonts w:ascii="Arial" w:eastAsia="Arial" w:hAnsi="Arial" w:cs="Arial"/>
          <w:i/>
          <w:sz w:val="24"/>
        </w:rPr>
        <w:t xml:space="preserve">late </w:t>
      </w:r>
      <w:proofErr w:type="spellStart"/>
      <w:r>
        <w:rPr>
          <w:rFonts w:ascii="Arial" w:eastAsia="Arial" w:hAnsi="Arial" w:cs="Arial"/>
          <w:i/>
          <w:sz w:val="24"/>
        </w:rPr>
        <w:t>night</w:t>
      </w:r>
      <w:proofErr w:type="spellEnd"/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‘Cuarto Milenio’</w:t>
      </w:r>
      <w:r>
        <w:rPr>
          <w:rFonts w:ascii="Arial" w:eastAsia="Arial" w:hAnsi="Arial" w:cs="Arial"/>
          <w:sz w:val="24"/>
        </w:rPr>
        <w:t xml:space="preserve"> (6,3% y 653.000) ha alcanzado un 8,9% en</w:t>
      </w:r>
      <w:bookmarkStart w:id="0" w:name="_GoBack"/>
      <w:r w:rsidRPr="00CF384B">
        <w:rPr>
          <w:rFonts w:ascii="Arial" w:eastAsia="Arial" w:hAnsi="Arial" w:cs="Arial"/>
          <w:i/>
          <w:sz w:val="24"/>
        </w:rPr>
        <w:t xml:space="preserve"> </w:t>
      </w:r>
      <w:proofErr w:type="gramStart"/>
      <w:r w:rsidRPr="00CF384B">
        <w:rPr>
          <w:rFonts w:ascii="Arial" w:eastAsia="Arial" w:hAnsi="Arial" w:cs="Arial"/>
          <w:i/>
          <w:sz w:val="24"/>
        </w:rPr>
        <w:t>target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bookmarkEnd w:id="0"/>
      <w:r>
        <w:rPr>
          <w:rFonts w:ascii="Arial" w:eastAsia="Arial" w:hAnsi="Arial" w:cs="Arial"/>
          <w:sz w:val="24"/>
        </w:rPr>
        <w:t>comercial.</w:t>
      </w:r>
    </w:p>
    <w:p w14:paraId="556C27A3" w14:textId="77777777" w:rsidR="00EA0A19" w:rsidRDefault="00EA0A19" w:rsidP="001B00AB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sectPr w:rsidR="00EA0A19" w:rsidSect="00F16367">
      <w:footerReference w:type="default" r:id="rId9"/>
      <w:pgSz w:w="11906" w:h="16838"/>
      <w:pgMar w:top="993" w:right="849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6F126" w14:textId="77777777" w:rsidR="00A337BB" w:rsidRDefault="00A337BB" w:rsidP="00B23904">
      <w:pPr>
        <w:spacing w:after="0" w:line="240" w:lineRule="auto"/>
      </w:pPr>
      <w:r>
        <w:separator/>
      </w:r>
    </w:p>
  </w:endnote>
  <w:endnote w:type="continuationSeparator" w:id="0">
    <w:p w14:paraId="49F5D7F5" w14:textId="77777777" w:rsidR="00A337BB" w:rsidRDefault="00A337B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6781D" w14:textId="77777777" w:rsidR="00A337BB" w:rsidRDefault="00A337BB" w:rsidP="00B23904">
      <w:pPr>
        <w:spacing w:after="0" w:line="240" w:lineRule="auto"/>
      </w:pPr>
      <w:r>
        <w:separator/>
      </w:r>
    </w:p>
  </w:footnote>
  <w:footnote w:type="continuationSeparator" w:id="0">
    <w:p w14:paraId="24A2D6DD" w14:textId="77777777" w:rsidR="00A337BB" w:rsidRDefault="00A337B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5BF8"/>
    <w:multiLevelType w:val="hybridMultilevel"/>
    <w:tmpl w:val="D60060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3472"/>
    <w:rsid w:val="0004336E"/>
    <w:rsid w:val="00044026"/>
    <w:rsid w:val="00045108"/>
    <w:rsid w:val="00045BD2"/>
    <w:rsid w:val="00046C60"/>
    <w:rsid w:val="00060DA9"/>
    <w:rsid w:val="00065037"/>
    <w:rsid w:val="00066BB3"/>
    <w:rsid w:val="00071615"/>
    <w:rsid w:val="00072CA7"/>
    <w:rsid w:val="000764E1"/>
    <w:rsid w:val="00081BA1"/>
    <w:rsid w:val="00093A7C"/>
    <w:rsid w:val="000961BB"/>
    <w:rsid w:val="00097E28"/>
    <w:rsid w:val="000A21D7"/>
    <w:rsid w:val="000A28BB"/>
    <w:rsid w:val="000A71E3"/>
    <w:rsid w:val="000B0034"/>
    <w:rsid w:val="000B4E88"/>
    <w:rsid w:val="000B5048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352F2"/>
    <w:rsid w:val="001364DC"/>
    <w:rsid w:val="00136682"/>
    <w:rsid w:val="00140842"/>
    <w:rsid w:val="001413DD"/>
    <w:rsid w:val="0014513A"/>
    <w:rsid w:val="00153C12"/>
    <w:rsid w:val="001872DF"/>
    <w:rsid w:val="00190DE4"/>
    <w:rsid w:val="00191E68"/>
    <w:rsid w:val="001946B9"/>
    <w:rsid w:val="001A5D75"/>
    <w:rsid w:val="001A5DDA"/>
    <w:rsid w:val="001B00AB"/>
    <w:rsid w:val="001B4812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5A9E"/>
    <w:rsid w:val="00222508"/>
    <w:rsid w:val="002312D6"/>
    <w:rsid w:val="00235E64"/>
    <w:rsid w:val="002363CB"/>
    <w:rsid w:val="00237DFA"/>
    <w:rsid w:val="002451EA"/>
    <w:rsid w:val="002467E9"/>
    <w:rsid w:val="00254A70"/>
    <w:rsid w:val="0025543F"/>
    <w:rsid w:val="002734E8"/>
    <w:rsid w:val="00285E35"/>
    <w:rsid w:val="0029097B"/>
    <w:rsid w:val="0029395D"/>
    <w:rsid w:val="00297599"/>
    <w:rsid w:val="002A0137"/>
    <w:rsid w:val="002B0557"/>
    <w:rsid w:val="002B5EAE"/>
    <w:rsid w:val="002C1776"/>
    <w:rsid w:val="002D09BA"/>
    <w:rsid w:val="002D7621"/>
    <w:rsid w:val="002F1BE3"/>
    <w:rsid w:val="002F4990"/>
    <w:rsid w:val="0030108D"/>
    <w:rsid w:val="00312C21"/>
    <w:rsid w:val="003140F4"/>
    <w:rsid w:val="00320EE2"/>
    <w:rsid w:val="00327CB6"/>
    <w:rsid w:val="0033693F"/>
    <w:rsid w:val="00345F79"/>
    <w:rsid w:val="003460B7"/>
    <w:rsid w:val="00353B4A"/>
    <w:rsid w:val="003553EE"/>
    <w:rsid w:val="0036444F"/>
    <w:rsid w:val="00376CB7"/>
    <w:rsid w:val="00381E1E"/>
    <w:rsid w:val="003934F1"/>
    <w:rsid w:val="003A21C1"/>
    <w:rsid w:val="003A2E8C"/>
    <w:rsid w:val="003A67AA"/>
    <w:rsid w:val="003B2029"/>
    <w:rsid w:val="003B243E"/>
    <w:rsid w:val="003C348F"/>
    <w:rsid w:val="003C7183"/>
    <w:rsid w:val="003C76C9"/>
    <w:rsid w:val="003F5C03"/>
    <w:rsid w:val="004008BB"/>
    <w:rsid w:val="00411895"/>
    <w:rsid w:val="00414843"/>
    <w:rsid w:val="004165B8"/>
    <w:rsid w:val="00422BC0"/>
    <w:rsid w:val="00426DBA"/>
    <w:rsid w:val="00437A20"/>
    <w:rsid w:val="004432EC"/>
    <w:rsid w:val="004479D3"/>
    <w:rsid w:val="004519C2"/>
    <w:rsid w:val="0045324D"/>
    <w:rsid w:val="00460E80"/>
    <w:rsid w:val="004679AD"/>
    <w:rsid w:val="0047186A"/>
    <w:rsid w:val="004750B5"/>
    <w:rsid w:val="00490478"/>
    <w:rsid w:val="0049097B"/>
    <w:rsid w:val="00490F77"/>
    <w:rsid w:val="0049335A"/>
    <w:rsid w:val="00494CB3"/>
    <w:rsid w:val="00497541"/>
    <w:rsid w:val="00497876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26DB"/>
    <w:rsid w:val="00504904"/>
    <w:rsid w:val="00511A0F"/>
    <w:rsid w:val="00512074"/>
    <w:rsid w:val="00514D7D"/>
    <w:rsid w:val="00532481"/>
    <w:rsid w:val="00532E4C"/>
    <w:rsid w:val="00563C23"/>
    <w:rsid w:val="00566CCA"/>
    <w:rsid w:val="00574AAA"/>
    <w:rsid w:val="00575B71"/>
    <w:rsid w:val="005853A1"/>
    <w:rsid w:val="00590DB1"/>
    <w:rsid w:val="00595A4D"/>
    <w:rsid w:val="005B16E8"/>
    <w:rsid w:val="005C0250"/>
    <w:rsid w:val="005C1349"/>
    <w:rsid w:val="005E1ADB"/>
    <w:rsid w:val="005E6350"/>
    <w:rsid w:val="005F5CFD"/>
    <w:rsid w:val="005F6BFF"/>
    <w:rsid w:val="00605FD2"/>
    <w:rsid w:val="00624461"/>
    <w:rsid w:val="0062513E"/>
    <w:rsid w:val="006317A0"/>
    <w:rsid w:val="00634593"/>
    <w:rsid w:val="0064470E"/>
    <w:rsid w:val="00645A0E"/>
    <w:rsid w:val="006504E0"/>
    <w:rsid w:val="00650E8B"/>
    <w:rsid w:val="00655299"/>
    <w:rsid w:val="00660EAE"/>
    <w:rsid w:val="006658A1"/>
    <w:rsid w:val="0069192A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F19B6"/>
    <w:rsid w:val="007001F1"/>
    <w:rsid w:val="007020D2"/>
    <w:rsid w:val="007063F3"/>
    <w:rsid w:val="007257F2"/>
    <w:rsid w:val="007334F9"/>
    <w:rsid w:val="007342E2"/>
    <w:rsid w:val="00742233"/>
    <w:rsid w:val="0074389E"/>
    <w:rsid w:val="007504E7"/>
    <w:rsid w:val="00752F99"/>
    <w:rsid w:val="007601AB"/>
    <w:rsid w:val="00761385"/>
    <w:rsid w:val="0076181A"/>
    <w:rsid w:val="00762267"/>
    <w:rsid w:val="00764E64"/>
    <w:rsid w:val="0076571A"/>
    <w:rsid w:val="00765723"/>
    <w:rsid w:val="00767110"/>
    <w:rsid w:val="007729CC"/>
    <w:rsid w:val="007738A6"/>
    <w:rsid w:val="007748CA"/>
    <w:rsid w:val="007764A4"/>
    <w:rsid w:val="00781310"/>
    <w:rsid w:val="007852BB"/>
    <w:rsid w:val="007911CC"/>
    <w:rsid w:val="007A64DA"/>
    <w:rsid w:val="007C1C56"/>
    <w:rsid w:val="007C6AF1"/>
    <w:rsid w:val="007D0DA1"/>
    <w:rsid w:val="007D77F0"/>
    <w:rsid w:val="007E0FDC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12AB7"/>
    <w:rsid w:val="008223D0"/>
    <w:rsid w:val="00823F1D"/>
    <w:rsid w:val="00833373"/>
    <w:rsid w:val="00833735"/>
    <w:rsid w:val="0083667C"/>
    <w:rsid w:val="00836B33"/>
    <w:rsid w:val="008410B1"/>
    <w:rsid w:val="00841AAE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4447"/>
    <w:rsid w:val="00886965"/>
    <w:rsid w:val="00890D8A"/>
    <w:rsid w:val="00895A1D"/>
    <w:rsid w:val="008964DC"/>
    <w:rsid w:val="008A0C38"/>
    <w:rsid w:val="008A7830"/>
    <w:rsid w:val="008B2A90"/>
    <w:rsid w:val="008B34F9"/>
    <w:rsid w:val="008B422C"/>
    <w:rsid w:val="008D1C4E"/>
    <w:rsid w:val="008D2E54"/>
    <w:rsid w:val="008E0F76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D51F5"/>
    <w:rsid w:val="009D5925"/>
    <w:rsid w:val="009D5E67"/>
    <w:rsid w:val="009D65EC"/>
    <w:rsid w:val="00A0641B"/>
    <w:rsid w:val="00A0641C"/>
    <w:rsid w:val="00A076F4"/>
    <w:rsid w:val="00A1745D"/>
    <w:rsid w:val="00A17C98"/>
    <w:rsid w:val="00A17D2A"/>
    <w:rsid w:val="00A25C61"/>
    <w:rsid w:val="00A27B2E"/>
    <w:rsid w:val="00A337BB"/>
    <w:rsid w:val="00A355F4"/>
    <w:rsid w:val="00A733A1"/>
    <w:rsid w:val="00A751DA"/>
    <w:rsid w:val="00A77248"/>
    <w:rsid w:val="00A86EE4"/>
    <w:rsid w:val="00A90CF4"/>
    <w:rsid w:val="00A950AC"/>
    <w:rsid w:val="00A959E3"/>
    <w:rsid w:val="00A96BEB"/>
    <w:rsid w:val="00A97C73"/>
    <w:rsid w:val="00AA225C"/>
    <w:rsid w:val="00AA2D2D"/>
    <w:rsid w:val="00AB2288"/>
    <w:rsid w:val="00AC676C"/>
    <w:rsid w:val="00AC709E"/>
    <w:rsid w:val="00AE009F"/>
    <w:rsid w:val="00AE1BB8"/>
    <w:rsid w:val="00AE3C98"/>
    <w:rsid w:val="00AE5D9F"/>
    <w:rsid w:val="00AF37D4"/>
    <w:rsid w:val="00AF47C8"/>
    <w:rsid w:val="00B00051"/>
    <w:rsid w:val="00B00716"/>
    <w:rsid w:val="00B108BD"/>
    <w:rsid w:val="00B23904"/>
    <w:rsid w:val="00B2476B"/>
    <w:rsid w:val="00B4246C"/>
    <w:rsid w:val="00B45696"/>
    <w:rsid w:val="00B53E42"/>
    <w:rsid w:val="00B565CD"/>
    <w:rsid w:val="00B631EE"/>
    <w:rsid w:val="00B81B58"/>
    <w:rsid w:val="00B84170"/>
    <w:rsid w:val="00B87FA1"/>
    <w:rsid w:val="00B9484F"/>
    <w:rsid w:val="00BA09B0"/>
    <w:rsid w:val="00BA1566"/>
    <w:rsid w:val="00BA1A34"/>
    <w:rsid w:val="00BA6A57"/>
    <w:rsid w:val="00BB031F"/>
    <w:rsid w:val="00BB30B6"/>
    <w:rsid w:val="00BB6B6C"/>
    <w:rsid w:val="00BC2C19"/>
    <w:rsid w:val="00BE1BE1"/>
    <w:rsid w:val="00BE2FCF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21D57"/>
    <w:rsid w:val="00C22BCD"/>
    <w:rsid w:val="00C25409"/>
    <w:rsid w:val="00C308E0"/>
    <w:rsid w:val="00C342D7"/>
    <w:rsid w:val="00C3655B"/>
    <w:rsid w:val="00C378CA"/>
    <w:rsid w:val="00C40B4A"/>
    <w:rsid w:val="00C41594"/>
    <w:rsid w:val="00C450F2"/>
    <w:rsid w:val="00C464B9"/>
    <w:rsid w:val="00C52C5D"/>
    <w:rsid w:val="00C55253"/>
    <w:rsid w:val="00C56B04"/>
    <w:rsid w:val="00C57EF9"/>
    <w:rsid w:val="00C64AE4"/>
    <w:rsid w:val="00C7193A"/>
    <w:rsid w:val="00C754FE"/>
    <w:rsid w:val="00C76D46"/>
    <w:rsid w:val="00C86426"/>
    <w:rsid w:val="00C8687A"/>
    <w:rsid w:val="00C94B35"/>
    <w:rsid w:val="00C973A3"/>
    <w:rsid w:val="00CA5AE1"/>
    <w:rsid w:val="00CB182D"/>
    <w:rsid w:val="00CB649D"/>
    <w:rsid w:val="00CD4553"/>
    <w:rsid w:val="00CD554B"/>
    <w:rsid w:val="00CD6C0B"/>
    <w:rsid w:val="00CD7BDC"/>
    <w:rsid w:val="00CE5BDE"/>
    <w:rsid w:val="00CE6A51"/>
    <w:rsid w:val="00CE7F3C"/>
    <w:rsid w:val="00CF384B"/>
    <w:rsid w:val="00CF4CF9"/>
    <w:rsid w:val="00CF7E85"/>
    <w:rsid w:val="00D06788"/>
    <w:rsid w:val="00D13FC1"/>
    <w:rsid w:val="00D22BEA"/>
    <w:rsid w:val="00D22E9A"/>
    <w:rsid w:val="00D2374D"/>
    <w:rsid w:val="00D34E2D"/>
    <w:rsid w:val="00D37A5C"/>
    <w:rsid w:val="00D455D9"/>
    <w:rsid w:val="00D4729D"/>
    <w:rsid w:val="00D57324"/>
    <w:rsid w:val="00D574C5"/>
    <w:rsid w:val="00D61E3D"/>
    <w:rsid w:val="00D7165C"/>
    <w:rsid w:val="00D74F69"/>
    <w:rsid w:val="00D7648D"/>
    <w:rsid w:val="00D872F9"/>
    <w:rsid w:val="00DA3702"/>
    <w:rsid w:val="00DB0798"/>
    <w:rsid w:val="00DB1B44"/>
    <w:rsid w:val="00DB2A7F"/>
    <w:rsid w:val="00DB2C21"/>
    <w:rsid w:val="00DB61D7"/>
    <w:rsid w:val="00DB6225"/>
    <w:rsid w:val="00DC281E"/>
    <w:rsid w:val="00DD229C"/>
    <w:rsid w:val="00DE337C"/>
    <w:rsid w:val="00DF447B"/>
    <w:rsid w:val="00E0122B"/>
    <w:rsid w:val="00E13E19"/>
    <w:rsid w:val="00E170FB"/>
    <w:rsid w:val="00E20487"/>
    <w:rsid w:val="00E209BE"/>
    <w:rsid w:val="00E31157"/>
    <w:rsid w:val="00E40150"/>
    <w:rsid w:val="00E421EC"/>
    <w:rsid w:val="00E44632"/>
    <w:rsid w:val="00E617B1"/>
    <w:rsid w:val="00E6352E"/>
    <w:rsid w:val="00E63F05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0A19"/>
    <w:rsid w:val="00EA6947"/>
    <w:rsid w:val="00EA7139"/>
    <w:rsid w:val="00EB30F6"/>
    <w:rsid w:val="00EC2AAD"/>
    <w:rsid w:val="00EC409E"/>
    <w:rsid w:val="00EC5D80"/>
    <w:rsid w:val="00EF630E"/>
    <w:rsid w:val="00EF6AA0"/>
    <w:rsid w:val="00F03E6D"/>
    <w:rsid w:val="00F10FF2"/>
    <w:rsid w:val="00F16367"/>
    <w:rsid w:val="00F20342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72F51"/>
    <w:rsid w:val="00F86877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5927-EAA3-4ECC-B071-20C71047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4</cp:revision>
  <cp:lastPrinted>2019-07-25T09:58:00Z</cp:lastPrinted>
  <dcterms:created xsi:type="dcterms:W3CDTF">2019-08-01T10:46:00Z</dcterms:created>
  <dcterms:modified xsi:type="dcterms:W3CDTF">2019-08-01T11:19:00Z</dcterms:modified>
</cp:coreProperties>
</file>