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1227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91227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E6C79" w:rsidRDefault="004E6C79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91227E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C58E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DB4E68" w:rsidRPr="001C58E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Señoras del (h)AMPA’</w:t>
      </w:r>
      <w:r w:rsidR="00C10CC4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 serie líder del miércoles</w:t>
      </w:r>
    </w:p>
    <w:p w:rsidR="00234190" w:rsidRDefault="00234190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F0EFD" w:rsidRPr="00087EA2" w:rsidRDefault="00DB4E68" w:rsidP="00087EA2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Con 2.</w:t>
      </w:r>
      <w:r w:rsidR="009122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067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 espectadores y un </w:t>
      </w:r>
      <w:r w:rsidR="001C58E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122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1227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Pr="00087EA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415A8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en 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noche 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forma absoluta </w:t>
      </w:r>
      <w:r w:rsidR="00F15FB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una ventaja de 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7,7 p</w:t>
      </w:r>
      <w:bookmarkStart w:id="0" w:name="_GoBack"/>
      <w:bookmarkEnd w:id="0"/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untos sobre la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oferta de Antena 3 </w:t>
      </w:r>
      <w:r w:rsidR="00D77178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D7717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,7</w:t>
      </w:r>
      <w:r w:rsidR="00D77178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D7717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D7717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estreno de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‘Big Little </w:t>
      </w:r>
      <w:proofErr w:type="spellStart"/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Lies</w:t>
      </w:r>
      <w:proofErr w:type="spellEnd"/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’ </w:t>
      </w:r>
      <w:r w:rsidR="0074527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10% y 1.358.000) </w:t>
      </w:r>
    </w:p>
    <w:p w:rsidR="00DB4E68" w:rsidRDefault="00DB4E6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1C58ED" w:rsidRDefault="001C58ED" w:rsidP="00087EA2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ficción de </w:t>
      </w:r>
      <w:r w:rsidR="00DB4E68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Telecinco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segundo espacio más visto del día tras ‘Supervivientes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DB4E68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anot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 1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en </w:t>
      </w:r>
      <w:proofErr w:type="gramStart"/>
      <w:r w:rsidRPr="00DE58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comercial, 7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más que 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serie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que anotó un 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10,8%</w:t>
      </w:r>
      <w:r w:rsidR="00942F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este parámetro</w:t>
      </w:r>
      <w:r w:rsidR="00F2523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0E1DCB" w:rsidRDefault="000E1DCB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A00A83" w:rsidRPr="00BB0365" w:rsidRDefault="000E1DCB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una noche de máxima competitividad, </w:t>
      </w:r>
      <w:r w:rsidR="00653811"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‘Señoras del (h)</w:t>
      </w:r>
      <w:r w:rsidR="00530B53"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653811" w:rsidRPr="000E1D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AMPA’</w:t>
      </w:r>
      <w:r w:rsidRP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(16,4% y 2.067.000) </w:t>
      </w:r>
      <w:r w:rsidRPr="000E1DC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creció 0,5 puntos respecto a la semana pasada</w:t>
      </w:r>
      <w:r w:rsidR="00C10CC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l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ideró entre los espectadores menores </w:t>
      </w:r>
      <w:r w:rsidR="00B0700B" w:rsidRPr="00F01809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e 65 años,</w:t>
      </w:r>
      <w:r w:rsidR="009023C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con un 26% </w:t>
      </w:r>
      <w:r w:rsidR="004F0D6A" w:rsidRPr="00F0180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jóvenes 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C47A3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EC47A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 y r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56BC" w:rsidRPr="00F0180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sus mejores marcas en 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1C58ED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Madrid (2</w:t>
      </w:r>
      <w:r w:rsidR="002D7EA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D7EA0" w:rsidRPr="00F01809">
        <w:rPr>
          <w:rFonts w:ascii="Arial" w:eastAsia="Times New Roman" w:hAnsi="Arial" w:cs="Arial"/>
          <w:sz w:val="24"/>
          <w:szCs w:val="24"/>
          <w:lang w:eastAsia="es-ES"/>
        </w:rPr>
        <w:t>Ca</w:t>
      </w:r>
      <w:r w:rsidR="002D7EA0">
        <w:rPr>
          <w:rFonts w:ascii="Arial" w:eastAsia="Times New Roman" w:hAnsi="Arial" w:cs="Arial"/>
          <w:sz w:val="24"/>
          <w:szCs w:val="24"/>
          <w:lang w:eastAsia="es-ES"/>
        </w:rPr>
        <w:t>stilla la Mancha (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2D7EA0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Canarias (18,6%), 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Castilla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 y León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D7EA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F53E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 y en el denominado ‘Resto’ (17,6%)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B473C" w:rsidRPr="007418CA" w:rsidRDefault="001B473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157875" w:rsidRPr="00157875" w:rsidRDefault="00CC61B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7418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418CA"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Supervivientes: última hora’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488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241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fue el espacio más visto del día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224E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4E6F" w:rsidRPr="00224E6F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10CC4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224E6F" w:rsidRPr="00224E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minuto de oro</w:t>
      </w:r>
      <w:r w:rsidR="00224E6F">
        <w:rPr>
          <w:rFonts w:ascii="Arial" w:eastAsia="Times New Roman" w:hAnsi="Arial" w:cs="Arial"/>
          <w:sz w:val="24"/>
          <w:szCs w:val="24"/>
          <w:lang w:eastAsia="es-ES"/>
        </w:rPr>
        <w:t xml:space="preserve"> de la jornada a las 22: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224E6F">
        <w:rPr>
          <w:rFonts w:ascii="Arial" w:eastAsia="Times New Roman" w:hAnsi="Arial" w:cs="Arial"/>
          <w:sz w:val="24"/>
          <w:szCs w:val="24"/>
          <w:lang w:eastAsia="es-ES"/>
        </w:rPr>
        <w:t xml:space="preserve"> h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F1E2E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2.989.000 y 20,1%</w:t>
      </w:r>
      <w:r w:rsidR="002F1E2E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 y e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9830DD" w:rsidRPr="009830D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spot </w:t>
      </w:r>
      <w:r w:rsidR="009830DD" w:rsidRPr="009830DD">
        <w:rPr>
          <w:rFonts w:ascii="Arial" w:eastAsia="Times New Roman" w:hAnsi="Arial" w:cs="Arial"/>
          <w:b/>
          <w:sz w:val="24"/>
          <w:szCs w:val="24"/>
          <w:lang w:eastAsia="es-ES"/>
        </w:rPr>
        <w:t>más visto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 del miércoles (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Freixenet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>) a las 2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2F1E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h, con un 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9830DD" w:rsidRPr="00BB0365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9830DD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 publicitario</w:t>
      </w:r>
      <w:r w:rsidR="009830D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6,9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1.872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fue la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oferta informativa líder de</w:t>
      </w:r>
      <w:r w:rsidR="00DF0718">
        <w:rPr>
          <w:rFonts w:ascii="Arial" w:eastAsia="Times New Roman" w:hAnsi="Arial" w:cs="Arial"/>
          <w:sz w:val="24"/>
          <w:szCs w:val="24"/>
          <w:lang w:eastAsia="es-ES"/>
        </w:rPr>
        <w:t xml:space="preserve"> su franja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Antena 3 Noticias 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 xml:space="preserve">2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B708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07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3577" w:rsidRDefault="00FF607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607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FF6076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FF60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613DE8"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C1F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dominó su </w:t>
      </w:r>
      <w:r w:rsidR="00DF0718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de emisión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4,8 punt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023CA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ventaja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sobre ‘Espejo público’ 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12,3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6009F" w:rsidRPr="00532F3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92</w:t>
      </w:r>
      <w:r w:rsidR="000C1F99" w:rsidRPr="00532F3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2,8%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496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18,5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729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fueron favoritas para los espectadores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>frente a Ant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ena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3 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E8270C">
        <w:rPr>
          <w:rFonts w:ascii="Arial" w:eastAsia="Times New Roman" w:hAnsi="Arial" w:cs="Arial"/>
          <w:sz w:val="24"/>
          <w:szCs w:val="24"/>
          <w:lang w:eastAsia="es-ES"/>
        </w:rPr>
        <w:t>061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="00864349" w:rsidRPr="00E76FF9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FB7086" w:rsidRPr="00E76FF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F01809" w:rsidRPr="00E76FF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B7086" w:rsidRPr="00E76FF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8270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1F99" w:rsidRPr="00E76FF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13DE8" w:rsidRDefault="00613DE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fue primera opción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961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527F" w:rsidRDefault="00F0180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13DE8">
        <w:rPr>
          <w:rFonts w:ascii="Arial" w:eastAsia="Times New Roman" w:hAnsi="Arial" w:cs="Arial"/>
          <w:b/>
          <w:sz w:val="24"/>
          <w:szCs w:val="24"/>
          <w:lang w:eastAsia="es-ES"/>
        </w:rPr>
        <w:t>Todo es mentira Bis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596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3DE8" w:rsidRPr="005C701F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 (7,1% y 631.000) </w:t>
      </w:r>
      <w:r w:rsidR="0074527F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aron </w:t>
      </w:r>
      <w:r w:rsidR="00CB2AF4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7452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segundos mejores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>registros históricos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5C701F" w:rsidRDefault="005C701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C701F" w:rsidRDefault="005C701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76FF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(2,8%) fue la televisión temática líder del miércoles. El doble capítulo de estreno de </w:t>
      </w:r>
      <w:r w:rsidRPr="00E76F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8C11E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8C11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E76FF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C10CC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E76FF9">
        <w:rPr>
          <w:rFonts w:ascii="Arial" w:eastAsia="Times New Roman" w:hAnsi="Arial" w:cs="Arial"/>
          <w:b/>
          <w:sz w:val="24"/>
          <w:szCs w:val="24"/>
          <w:lang w:eastAsia="es-ES"/>
        </w:rPr>
        <w:t>iffer</w:t>
      </w:r>
      <w:proofErr w:type="spellEnd"/>
      <w:r w:rsidRPr="00E76FF9">
        <w:rPr>
          <w:rFonts w:ascii="Arial" w:eastAsia="Times New Roman" w:hAnsi="Arial" w:cs="Arial"/>
          <w:b/>
          <w:sz w:val="24"/>
          <w:szCs w:val="24"/>
          <w:lang w:eastAsia="es-ES"/>
        </w:rPr>
        <w:t>’ en 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</w:t>
      </w:r>
      <w:r w:rsidR="002F1E2E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franja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 entre los temáticos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primera entrega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(3,1% y 405.000)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convirtió en el segundo mejor arranque de una serie </w:t>
      </w:r>
      <w:r w:rsidR="002F1E2E">
        <w:rPr>
          <w:rFonts w:ascii="Arial" w:eastAsia="Times New Roman" w:hAnsi="Arial" w:cs="Arial"/>
          <w:sz w:val="24"/>
          <w:szCs w:val="24"/>
          <w:lang w:eastAsia="es-ES"/>
        </w:rPr>
        <w:t xml:space="preserve">en esta cadena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‘Los 100’. </w:t>
      </w:r>
    </w:p>
    <w:sectPr w:rsidR="005C701F" w:rsidSect="004E6C79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30EE6"/>
    <w:rsid w:val="00043DDB"/>
    <w:rsid w:val="000453C2"/>
    <w:rsid w:val="00071902"/>
    <w:rsid w:val="00087EA2"/>
    <w:rsid w:val="000A1DA9"/>
    <w:rsid w:val="000C1F99"/>
    <w:rsid w:val="000E1DCB"/>
    <w:rsid w:val="000F2E4A"/>
    <w:rsid w:val="000F3577"/>
    <w:rsid w:val="00157875"/>
    <w:rsid w:val="001668B6"/>
    <w:rsid w:val="00174A49"/>
    <w:rsid w:val="00192EFB"/>
    <w:rsid w:val="001B0B83"/>
    <w:rsid w:val="001B473C"/>
    <w:rsid w:val="001C3D94"/>
    <w:rsid w:val="001C58ED"/>
    <w:rsid w:val="00210C06"/>
    <w:rsid w:val="00224E6F"/>
    <w:rsid w:val="00234190"/>
    <w:rsid w:val="002408A2"/>
    <w:rsid w:val="002C6DAD"/>
    <w:rsid w:val="002D7EA0"/>
    <w:rsid w:val="002F1E2E"/>
    <w:rsid w:val="00324271"/>
    <w:rsid w:val="00367E30"/>
    <w:rsid w:val="00383915"/>
    <w:rsid w:val="003A56AC"/>
    <w:rsid w:val="003E5489"/>
    <w:rsid w:val="003F0260"/>
    <w:rsid w:val="003F731F"/>
    <w:rsid w:val="00415A86"/>
    <w:rsid w:val="00416E85"/>
    <w:rsid w:val="00462116"/>
    <w:rsid w:val="00466F02"/>
    <w:rsid w:val="00480E5E"/>
    <w:rsid w:val="00491F4E"/>
    <w:rsid w:val="00496156"/>
    <w:rsid w:val="00496277"/>
    <w:rsid w:val="004B69DC"/>
    <w:rsid w:val="004D15C5"/>
    <w:rsid w:val="004E6C79"/>
    <w:rsid w:val="004F0D6A"/>
    <w:rsid w:val="004F3577"/>
    <w:rsid w:val="00511A0F"/>
    <w:rsid w:val="0051375B"/>
    <w:rsid w:val="0052179D"/>
    <w:rsid w:val="00525C05"/>
    <w:rsid w:val="00530B53"/>
    <w:rsid w:val="00532F34"/>
    <w:rsid w:val="00547B4E"/>
    <w:rsid w:val="00577083"/>
    <w:rsid w:val="00584667"/>
    <w:rsid w:val="00592023"/>
    <w:rsid w:val="005967AF"/>
    <w:rsid w:val="005B4E1C"/>
    <w:rsid w:val="005B7E60"/>
    <w:rsid w:val="005C05D2"/>
    <w:rsid w:val="005C701F"/>
    <w:rsid w:val="00600755"/>
    <w:rsid w:val="00613DE8"/>
    <w:rsid w:val="00622499"/>
    <w:rsid w:val="00653811"/>
    <w:rsid w:val="00661207"/>
    <w:rsid w:val="006827C6"/>
    <w:rsid w:val="00691DCC"/>
    <w:rsid w:val="00697023"/>
    <w:rsid w:val="006D5324"/>
    <w:rsid w:val="006E3DB0"/>
    <w:rsid w:val="006F248F"/>
    <w:rsid w:val="00716C06"/>
    <w:rsid w:val="00740CA7"/>
    <w:rsid w:val="007418CA"/>
    <w:rsid w:val="0074527F"/>
    <w:rsid w:val="00766D09"/>
    <w:rsid w:val="00786425"/>
    <w:rsid w:val="007E09EB"/>
    <w:rsid w:val="007E2021"/>
    <w:rsid w:val="007E612C"/>
    <w:rsid w:val="0080480A"/>
    <w:rsid w:val="00806DB0"/>
    <w:rsid w:val="0082528B"/>
    <w:rsid w:val="0083727E"/>
    <w:rsid w:val="00864349"/>
    <w:rsid w:val="008844A1"/>
    <w:rsid w:val="00892D8D"/>
    <w:rsid w:val="008A19F0"/>
    <w:rsid w:val="008A21D3"/>
    <w:rsid w:val="008A54C4"/>
    <w:rsid w:val="008C11E9"/>
    <w:rsid w:val="008C50FA"/>
    <w:rsid w:val="008E7468"/>
    <w:rsid w:val="009023CA"/>
    <w:rsid w:val="0091227E"/>
    <w:rsid w:val="00920CC7"/>
    <w:rsid w:val="00932D62"/>
    <w:rsid w:val="00942FA1"/>
    <w:rsid w:val="009562F1"/>
    <w:rsid w:val="0096103B"/>
    <w:rsid w:val="00970A89"/>
    <w:rsid w:val="009830DD"/>
    <w:rsid w:val="009900E8"/>
    <w:rsid w:val="009965F2"/>
    <w:rsid w:val="009E12B6"/>
    <w:rsid w:val="009E2D41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56BC"/>
    <w:rsid w:val="00A8071D"/>
    <w:rsid w:val="00A84055"/>
    <w:rsid w:val="00AB0BC7"/>
    <w:rsid w:val="00AB5DBC"/>
    <w:rsid w:val="00AC46B1"/>
    <w:rsid w:val="00AD4D46"/>
    <w:rsid w:val="00AE009F"/>
    <w:rsid w:val="00AE56D6"/>
    <w:rsid w:val="00AF0EFD"/>
    <w:rsid w:val="00B00714"/>
    <w:rsid w:val="00B0700B"/>
    <w:rsid w:val="00B108BD"/>
    <w:rsid w:val="00B174D6"/>
    <w:rsid w:val="00B23904"/>
    <w:rsid w:val="00B3655D"/>
    <w:rsid w:val="00B92AB9"/>
    <w:rsid w:val="00BB0365"/>
    <w:rsid w:val="00BC17F5"/>
    <w:rsid w:val="00BC2644"/>
    <w:rsid w:val="00BE5E98"/>
    <w:rsid w:val="00C10CC4"/>
    <w:rsid w:val="00C6009F"/>
    <w:rsid w:val="00C61D1A"/>
    <w:rsid w:val="00CA5E59"/>
    <w:rsid w:val="00CA7669"/>
    <w:rsid w:val="00CB2AF4"/>
    <w:rsid w:val="00CC61BF"/>
    <w:rsid w:val="00CF4CF9"/>
    <w:rsid w:val="00D03C3E"/>
    <w:rsid w:val="00D0504C"/>
    <w:rsid w:val="00D30533"/>
    <w:rsid w:val="00D6072F"/>
    <w:rsid w:val="00D67431"/>
    <w:rsid w:val="00D75EE6"/>
    <w:rsid w:val="00D77178"/>
    <w:rsid w:val="00D7780B"/>
    <w:rsid w:val="00D84889"/>
    <w:rsid w:val="00D87D78"/>
    <w:rsid w:val="00D95A86"/>
    <w:rsid w:val="00DA402E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79B1"/>
    <w:rsid w:val="00E3759C"/>
    <w:rsid w:val="00E60874"/>
    <w:rsid w:val="00E6352E"/>
    <w:rsid w:val="00E652BE"/>
    <w:rsid w:val="00E672A8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F01809"/>
    <w:rsid w:val="00F04E50"/>
    <w:rsid w:val="00F15FB4"/>
    <w:rsid w:val="00F25230"/>
    <w:rsid w:val="00F27A50"/>
    <w:rsid w:val="00F4033E"/>
    <w:rsid w:val="00F53EDD"/>
    <w:rsid w:val="00F828A1"/>
    <w:rsid w:val="00F86580"/>
    <w:rsid w:val="00F91839"/>
    <w:rsid w:val="00FB280E"/>
    <w:rsid w:val="00FB7086"/>
    <w:rsid w:val="00FC2D25"/>
    <w:rsid w:val="00FD6358"/>
    <w:rsid w:val="00FE296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665B1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45AD-33A9-485E-B05C-6D80DAE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18</cp:revision>
  <cp:lastPrinted>2019-07-04T10:00:00Z</cp:lastPrinted>
  <dcterms:created xsi:type="dcterms:W3CDTF">2019-07-04T08:15:00Z</dcterms:created>
  <dcterms:modified xsi:type="dcterms:W3CDTF">2019-07-04T10:18:00Z</dcterms:modified>
</cp:coreProperties>
</file>