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247D1B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47F" w:rsidRDefault="00157875" w:rsidP="008D5B4C">
      <w:pPr>
        <w:ind w:right="-567"/>
        <w:jc w:val="center"/>
        <w:rPr>
          <w:rFonts w:ascii="Arial" w:eastAsia="Times New Roman" w:hAnsi="Arial" w:cs="Arial"/>
          <w:b/>
          <w:bCs/>
          <w:color w:val="0099CC"/>
          <w:sz w:val="24"/>
          <w:szCs w:val="24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747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47D1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30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567457" w:rsidRDefault="009A75F7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Cuatro arrasa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con l</w:t>
      </w:r>
      <w:r w:rsidR="00247D1B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a final de la Eurocopa de </w:t>
      </w:r>
      <w:r w:rsidR="00BE7793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F</w:t>
      </w:r>
      <w:r w:rsidR="00247D1B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útbol Sub-21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, </w:t>
      </w:r>
      <w:r w:rsidR="00C22427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que es el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m</w:t>
      </w:r>
      <w:r w:rsidR="00247D1B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ejor dato histórico de este torneo de los últimos 23 años</w:t>
      </w:r>
    </w:p>
    <w:p w:rsidR="00567457" w:rsidRDefault="00567457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F1A92" w:rsidRDefault="00FC677A" w:rsidP="004B3A51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247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36,1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y </w:t>
      </w:r>
      <w:r w:rsidR="00247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247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036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766B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7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encuentro </w:t>
      </w:r>
      <w:r w:rsidR="003F1A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A34E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convertido en </w:t>
      </w:r>
      <w:r w:rsidR="003F1A92">
        <w:rPr>
          <w:rFonts w:ascii="Arial" w:eastAsia="Times New Roman" w:hAnsi="Arial" w:cs="Arial"/>
          <w:bCs/>
          <w:sz w:val="24"/>
          <w:szCs w:val="24"/>
          <w:lang w:eastAsia="es-ES"/>
        </w:rPr>
        <w:t>la emisión más vista de junio</w:t>
      </w:r>
    </w:p>
    <w:p w:rsidR="003F1A92" w:rsidRDefault="003F1A92" w:rsidP="004B3A51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47D1B" w:rsidRDefault="003F1A92" w:rsidP="004B3A51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247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mpulsó a Cuatro a registrar un 11,9% de </w:t>
      </w:r>
      <w:r w:rsidR="00247D1B" w:rsidRPr="00247D1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247D1B">
        <w:rPr>
          <w:rFonts w:ascii="Arial" w:eastAsia="Times New Roman" w:hAnsi="Arial" w:cs="Arial"/>
          <w:bCs/>
          <w:sz w:val="24"/>
          <w:szCs w:val="24"/>
          <w:lang w:eastAsia="es-ES"/>
        </w:rPr>
        <w:t>, su mejor día de los últimos 12 meses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un 26%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de pantalla 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72B45" w:rsidRPr="00972B4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dato de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sde mayo de 2014</w:t>
      </w:r>
    </w:p>
    <w:p w:rsidR="00247D1B" w:rsidRDefault="00247D1B" w:rsidP="004B3A51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B4B3A" w:rsidRPr="00FB4B3A" w:rsidRDefault="00FB4B3A" w:rsidP="004B3A51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</w:t>
      </w:r>
      <w:r w:rsidR="001723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coronó el ranking de los espacios más vistos del domingo con </w:t>
      </w:r>
      <w:r w:rsidR="00766B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247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evento deportivo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247D1B" w:rsidRPr="00817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 (</w:t>
      </w:r>
      <w:r w:rsidR="006766F9" w:rsidRPr="00817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22,5% y 2.368.000)</w:t>
      </w:r>
      <w:r w:rsidR="00723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Telecinco</w:t>
      </w:r>
      <w:r w:rsidR="006766F9" w:rsidRPr="00817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condujeron </w:t>
      </w:r>
      <w:r w:rsidR="003F1A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grupo </w:t>
      </w:r>
      <w:r w:rsid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registrar un 34,1% de </w:t>
      </w:r>
      <w:r w:rsidR="006766F9" w:rsidRPr="006766F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F1A92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tercer mejor día del año</w:t>
      </w:r>
    </w:p>
    <w:p w:rsidR="00FB4B3A" w:rsidRDefault="004B3A5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1F4E79" w:themeColor="accent1" w:themeShade="80"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1F985ED2">
            <wp:simplePos x="0" y="0"/>
            <wp:positionH relativeFrom="margin">
              <wp:posOffset>-60960</wp:posOffset>
            </wp:positionH>
            <wp:positionV relativeFrom="paragraph">
              <wp:posOffset>140335</wp:posOffset>
            </wp:positionV>
            <wp:extent cx="4152900" cy="1972310"/>
            <wp:effectExtent l="0" t="0" r="0" b="0"/>
            <wp:wrapTight wrapText="bothSides">
              <wp:wrapPolygon edited="0">
                <wp:start x="3567" y="0"/>
                <wp:lineTo x="99" y="2295"/>
                <wp:lineTo x="0" y="2921"/>
                <wp:lineTo x="892" y="3755"/>
                <wp:lineTo x="99" y="3964"/>
                <wp:lineTo x="99" y="10431"/>
                <wp:lineTo x="892" y="10431"/>
                <wp:lineTo x="198" y="11266"/>
                <wp:lineTo x="0" y="11892"/>
                <wp:lineTo x="198" y="18359"/>
                <wp:lineTo x="4261" y="20237"/>
                <wp:lineTo x="6738" y="20654"/>
                <wp:lineTo x="18132" y="20654"/>
                <wp:lineTo x="19519" y="20237"/>
                <wp:lineTo x="21204" y="18568"/>
                <wp:lineTo x="21105" y="1878"/>
                <wp:lineTo x="16547" y="417"/>
                <wp:lineTo x="10206" y="0"/>
                <wp:lineTo x="356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B35" w:rsidRDefault="004B3A5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  <w:t xml:space="preserve">Franja Eurocopa de Fútbol Sub21 </w:t>
      </w:r>
    </w:p>
    <w:p w:rsidR="004B3A51" w:rsidRDefault="004B3A51" w:rsidP="004B3A51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</w:pPr>
      <w:r w:rsidRPr="004B3A51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148590</wp:posOffset>
            </wp:positionV>
            <wp:extent cx="1590675" cy="2537460"/>
            <wp:effectExtent l="0" t="0" r="9525" b="0"/>
            <wp:wrapTight wrapText="bothSides">
              <wp:wrapPolygon edited="0">
                <wp:start x="0" y="0"/>
                <wp:lineTo x="0" y="21405"/>
                <wp:lineTo x="17073" y="21405"/>
                <wp:lineTo x="19660" y="20919"/>
                <wp:lineTo x="21471" y="19459"/>
                <wp:lineTo x="21471" y="19297"/>
                <wp:lineTo x="17073" y="18324"/>
                <wp:lineTo x="19401" y="18324"/>
                <wp:lineTo x="21471" y="17027"/>
                <wp:lineTo x="21471" y="14595"/>
                <wp:lineTo x="19401" y="13297"/>
                <wp:lineTo x="17073" y="13135"/>
                <wp:lineTo x="21212" y="12486"/>
                <wp:lineTo x="21471" y="11838"/>
                <wp:lineTo x="19919" y="10541"/>
                <wp:lineTo x="21471" y="9243"/>
                <wp:lineTo x="19919" y="7946"/>
                <wp:lineTo x="21471" y="5514"/>
                <wp:lineTo x="21212" y="5351"/>
                <wp:lineTo x="19660" y="5351"/>
                <wp:lineTo x="19660" y="3081"/>
                <wp:lineTo x="21212" y="2595"/>
                <wp:lineTo x="21471" y="973"/>
                <wp:lineTo x="2043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  <w:t>(20:45 – 22:36 h)</w:t>
      </w:r>
    </w:p>
    <w:p w:rsidR="004B3A51" w:rsidRDefault="004B3A5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</w:pPr>
    </w:p>
    <w:p w:rsidR="004B3A51" w:rsidRPr="004B3A51" w:rsidRDefault="004B3A5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</w:pPr>
    </w:p>
    <w:p w:rsidR="00974FE5" w:rsidRDefault="00972B45" w:rsidP="00974FE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victoria de </w:t>
      </w:r>
      <w:r w:rsidR="003960EA">
        <w:rPr>
          <w:rFonts w:ascii="Arial" w:eastAsia="Times New Roman" w:hAnsi="Arial" w:cs="Arial"/>
          <w:bCs/>
          <w:sz w:val="24"/>
          <w:szCs w:val="24"/>
          <w:lang w:eastAsia="es-ES"/>
        </w:rPr>
        <w:t>España en el encuentro de fútbol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Sub21 lideró de forma absoluta</w:t>
      </w:r>
      <w:r w:rsidR="003960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más de 29 puntos sobre sus competidores. R</w:t>
      </w:r>
      <w:r w:rsidR="008176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el minuto de oro de la jornada, a las 22:35 h, con </w:t>
      </w:r>
      <w:r w:rsidR="00817632" w:rsidRPr="00817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6.765.000 espectadores</w:t>
      </w:r>
      <w:r w:rsidR="008176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42,2% de </w:t>
      </w:r>
      <w:r w:rsidR="00817632" w:rsidRPr="0081763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74F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emitió el </w:t>
      </w:r>
      <w:r w:rsidR="00974FE5" w:rsidRPr="00EE747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spot</w:t>
      </w:r>
      <w:r w:rsidR="00974FE5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domingo</w:t>
      </w:r>
      <w:r w:rsidR="00974FE5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proofErr w:type="spellStart"/>
      <w:r w:rsidR="00974FE5">
        <w:rPr>
          <w:rFonts w:ascii="Arial" w:eastAsia="Times New Roman" w:hAnsi="Arial" w:cs="Arial"/>
          <w:bCs/>
          <w:sz w:val="24"/>
          <w:szCs w:val="24"/>
          <w:lang w:eastAsia="es-ES"/>
        </w:rPr>
        <w:t>Seat</w:t>
      </w:r>
      <w:proofErr w:type="spellEnd"/>
      <w:r w:rsidR="00974FE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74FE5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 a las 2</w:t>
      </w:r>
      <w:r w:rsidR="00974FE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74FE5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974FE5">
        <w:rPr>
          <w:rFonts w:ascii="Arial" w:eastAsia="Times New Roman" w:hAnsi="Arial" w:cs="Arial"/>
          <w:bCs/>
          <w:sz w:val="24"/>
          <w:szCs w:val="24"/>
          <w:lang w:eastAsia="es-ES"/>
        </w:rPr>
        <w:t>37</w:t>
      </w:r>
      <w:r w:rsidR="00974FE5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h, con un </w:t>
      </w:r>
      <w:r w:rsidR="00974FE5">
        <w:rPr>
          <w:rFonts w:ascii="Arial" w:eastAsia="Times New Roman" w:hAnsi="Arial" w:cs="Arial"/>
          <w:bCs/>
          <w:sz w:val="24"/>
          <w:szCs w:val="24"/>
          <w:lang w:eastAsia="es-ES"/>
        </w:rPr>
        <w:t>13,7</w:t>
      </w:r>
      <w:r w:rsidR="00974FE5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974FE5"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="00974FE5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:rsidR="00974FE5" w:rsidRPr="00EE747F" w:rsidRDefault="00974FE5" w:rsidP="00974FE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766F9" w:rsidRDefault="00347CCE" w:rsidP="006766F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 </w:t>
      </w:r>
      <w:r w:rsidR="00974FE5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hasta el 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38,6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6766F9" w:rsidRPr="006766F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parámetro en el que destacó 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especialmente 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entre los espectadores de 13 a 24 años (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45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mercados regionales de 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 (42,7%), </w:t>
      </w:r>
      <w:r w:rsidR="00972B45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Castilla la Mancha (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42</w:t>
      </w:r>
      <w:r w:rsidR="00972B45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Canarias (41,2%), 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40,1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Asturias (40%), Murcia (38,8%), Castilla y León (38,7%)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Valencia (38,3%) y 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Aragón (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>37,9%</w:t>
      </w:r>
      <w:r w:rsidR="006766F9" w:rsidRPr="006766F9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72B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723558" w:rsidRPr="006766F9" w:rsidRDefault="00723558" w:rsidP="006766F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66F9" w:rsidRDefault="006766F9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EE747F" w:rsidRDefault="006332D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Telecinco, </w:t>
      </w:r>
      <w:r w:rsidR="009B1231" w:rsidRPr="00591B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5D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duplicó la oferta de Antena 3 en su franja (9%), </w:t>
      </w:r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B25D5F"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todos los grupos sociodemográficos y en todos los mercados geográficos, incrementando su media nacional en las comunidades autónomas de 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Canarias (2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Galicia (26,2%), 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5,3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A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(24%)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E747F" w:rsidRPr="00EE747F" w:rsidRDefault="00EE747F" w:rsidP="009B1231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FB4B3A" w:rsidRPr="00FB4B3A" w:rsidRDefault="00FB4B3A" w:rsidP="009B1231">
      <w:pPr>
        <w:shd w:val="clear" w:color="auto" w:fill="FFFFFF" w:themeFill="background1"/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EE747F" w:rsidRDefault="00EE747F" w:rsidP="009B1231">
      <w:pPr>
        <w:shd w:val="clear" w:color="auto" w:fill="FFFFFF" w:themeFill="background1"/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gala, 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Supervivientes: diario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A75F7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A75F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9A75F7">
        <w:rPr>
          <w:rFonts w:ascii="Arial" w:eastAsia="Times New Roman" w:hAnsi="Arial" w:cs="Arial"/>
          <w:bCs/>
          <w:sz w:val="24"/>
          <w:szCs w:val="24"/>
          <w:lang w:eastAsia="es-ES"/>
        </w:rPr>
        <w:t>538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dominó su banda horaria </w:t>
      </w:r>
      <w:r w:rsidR="00FB4B3A">
        <w:rPr>
          <w:rFonts w:ascii="Arial" w:eastAsia="Times New Roman" w:hAnsi="Arial" w:cs="Arial"/>
          <w:bCs/>
          <w:sz w:val="24"/>
          <w:szCs w:val="24"/>
          <w:lang w:eastAsia="es-ES"/>
        </w:rPr>
        <w:t>triplicando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rival (</w:t>
      </w:r>
      <w:r w:rsidR="009A75F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A75F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9A75F7">
        <w:rPr>
          <w:rFonts w:ascii="Arial" w:eastAsia="Times New Roman" w:hAnsi="Arial" w:cs="Arial"/>
          <w:bCs/>
          <w:sz w:val="24"/>
          <w:szCs w:val="24"/>
          <w:lang w:eastAsia="es-ES"/>
        </w:rPr>
        <w:t>154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</w:p>
    <w:p w:rsidR="00EE747F" w:rsidRPr="00EE747F" w:rsidRDefault="00EE747F" w:rsidP="009B1231">
      <w:pPr>
        <w:spacing w:after="0" w:line="240" w:lineRule="auto"/>
        <w:ind w:right="-568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:rsid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4097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4097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0A7142">
        <w:rPr>
          <w:rFonts w:ascii="Arial" w:eastAsia="Times New Roman" w:hAnsi="Arial" w:cs="Arial"/>
          <w:sz w:val="24"/>
          <w:szCs w:val="24"/>
          <w:lang w:eastAsia="es-ES"/>
        </w:rPr>
        <w:t>115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0A7142">
        <w:rPr>
          <w:rFonts w:ascii="Arial" w:eastAsia="Times New Roman" w:hAnsi="Arial" w:cs="Arial"/>
          <w:sz w:val="24"/>
          <w:szCs w:val="24"/>
          <w:lang w:eastAsia="es-ES"/>
        </w:rPr>
        <w:t xml:space="preserve">celebró su segundo aniversario </w:t>
      </w:r>
      <w:r w:rsidR="008D5B4C">
        <w:rPr>
          <w:rFonts w:ascii="Arial" w:eastAsia="Times New Roman" w:hAnsi="Arial" w:cs="Arial"/>
          <w:sz w:val="24"/>
          <w:szCs w:val="24"/>
          <w:lang w:eastAsia="es-ES"/>
        </w:rPr>
        <w:t xml:space="preserve">con el respaldo de los espectadores al elegirlo como primera opción en 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su franja</w:t>
      </w:r>
      <w:r w:rsidR="008D5B4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714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oferta de Antena 3 (</w:t>
      </w:r>
      <w:r w:rsidR="000A714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714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CF11AE" w:rsidRDefault="00CF11AE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 líder del d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omingo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>3,1%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), dominó la mañana (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la sobremesa (1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>1,5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%), la tarde (1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,2%),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969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A71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9693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E747F" w:rsidRPr="00EE747F" w:rsidRDefault="00EE747F" w:rsidP="009B1231">
      <w:pPr>
        <w:spacing w:after="0" w:line="240" w:lineRule="auto"/>
        <w:ind w:right="-568"/>
        <w:contextualSpacing/>
        <w:jc w:val="both"/>
        <w:rPr>
          <w:rFonts w:ascii="Arial" w:eastAsia="Times New Roman" w:hAnsi="Arial" w:cs="Arial"/>
          <w:b/>
          <w:bCs/>
          <w:color w:val="C00000"/>
          <w:spacing w:val="-6"/>
          <w:sz w:val="24"/>
          <w:szCs w:val="24"/>
          <w:highlight w:val="yellow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A2405" w:rsidRPr="001A2405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</w:pPr>
      <w:r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Energy (</w:t>
      </w:r>
      <w:r w:rsidR="00974FE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3</w:t>
      </w:r>
      <w:r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 xml:space="preserve">%), canal temático líder del domingo </w:t>
      </w: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Gill Sans MT" w:eastAsia="Times New Roman" w:hAnsi="Gill Sans MT" w:cs="Times New Roman"/>
          <w:bCs/>
          <w:color w:val="1F4E79" w:themeColor="accent1" w:themeShade="80"/>
          <w:sz w:val="40"/>
          <w:szCs w:val="40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C93"/>
    <w:rsid w:val="000479FA"/>
    <w:rsid w:val="000827A5"/>
    <w:rsid w:val="000A16A5"/>
    <w:rsid w:val="000A7142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1EA4"/>
    <w:rsid w:val="0016295E"/>
    <w:rsid w:val="00172379"/>
    <w:rsid w:val="00174A49"/>
    <w:rsid w:val="00177713"/>
    <w:rsid w:val="001A19CF"/>
    <w:rsid w:val="001A2405"/>
    <w:rsid w:val="001C3BD2"/>
    <w:rsid w:val="001C72E7"/>
    <w:rsid w:val="001F5027"/>
    <w:rsid w:val="002426E6"/>
    <w:rsid w:val="00246D89"/>
    <w:rsid w:val="00247D1B"/>
    <w:rsid w:val="002516E8"/>
    <w:rsid w:val="00252CF8"/>
    <w:rsid w:val="00253F19"/>
    <w:rsid w:val="00282E1A"/>
    <w:rsid w:val="002948B6"/>
    <w:rsid w:val="002C4DFC"/>
    <w:rsid w:val="002C6DAD"/>
    <w:rsid w:val="003005B8"/>
    <w:rsid w:val="00324271"/>
    <w:rsid w:val="0032471C"/>
    <w:rsid w:val="0033630A"/>
    <w:rsid w:val="00343358"/>
    <w:rsid w:val="00347CCE"/>
    <w:rsid w:val="00361556"/>
    <w:rsid w:val="00362494"/>
    <w:rsid w:val="003960EA"/>
    <w:rsid w:val="003A1AE7"/>
    <w:rsid w:val="003B1984"/>
    <w:rsid w:val="003C50DD"/>
    <w:rsid w:val="003D53DE"/>
    <w:rsid w:val="003D684E"/>
    <w:rsid w:val="003F1A92"/>
    <w:rsid w:val="00400E98"/>
    <w:rsid w:val="004035E3"/>
    <w:rsid w:val="00404C9F"/>
    <w:rsid w:val="00463A06"/>
    <w:rsid w:val="00466C5B"/>
    <w:rsid w:val="00493AB7"/>
    <w:rsid w:val="00493FA7"/>
    <w:rsid w:val="00495F23"/>
    <w:rsid w:val="00496277"/>
    <w:rsid w:val="004B3A51"/>
    <w:rsid w:val="004C5190"/>
    <w:rsid w:val="004E215F"/>
    <w:rsid w:val="004E6916"/>
    <w:rsid w:val="00511A0F"/>
    <w:rsid w:val="005614A2"/>
    <w:rsid w:val="00563B61"/>
    <w:rsid w:val="00567457"/>
    <w:rsid w:val="00591B35"/>
    <w:rsid w:val="005923ED"/>
    <w:rsid w:val="00597FED"/>
    <w:rsid w:val="005A2A9C"/>
    <w:rsid w:val="005D6044"/>
    <w:rsid w:val="005E3F3E"/>
    <w:rsid w:val="0061380F"/>
    <w:rsid w:val="00622499"/>
    <w:rsid w:val="006277FB"/>
    <w:rsid w:val="00630151"/>
    <w:rsid w:val="006332DF"/>
    <w:rsid w:val="0063331D"/>
    <w:rsid w:val="006401BD"/>
    <w:rsid w:val="0064097B"/>
    <w:rsid w:val="006502A2"/>
    <w:rsid w:val="00661207"/>
    <w:rsid w:val="006766F9"/>
    <w:rsid w:val="006808AA"/>
    <w:rsid w:val="00685457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23558"/>
    <w:rsid w:val="00736FB0"/>
    <w:rsid w:val="0074516F"/>
    <w:rsid w:val="00751FAA"/>
    <w:rsid w:val="00766BF0"/>
    <w:rsid w:val="00766D09"/>
    <w:rsid w:val="007720F5"/>
    <w:rsid w:val="00774349"/>
    <w:rsid w:val="007756BD"/>
    <w:rsid w:val="00781AF7"/>
    <w:rsid w:val="00786425"/>
    <w:rsid w:val="00791EDB"/>
    <w:rsid w:val="007943A7"/>
    <w:rsid w:val="007B22E6"/>
    <w:rsid w:val="007C71FD"/>
    <w:rsid w:val="007D0F99"/>
    <w:rsid w:val="007E46E9"/>
    <w:rsid w:val="007F634E"/>
    <w:rsid w:val="00817632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D5B4C"/>
    <w:rsid w:val="008E073D"/>
    <w:rsid w:val="009211C4"/>
    <w:rsid w:val="009254AE"/>
    <w:rsid w:val="00952E8D"/>
    <w:rsid w:val="00966776"/>
    <w:rsid w:val="00970A89"/>
    <w:rsid w:val="00972B45"/>
    <w:rsid w:val="00974FE5"/>
    <w:rsid w:val="009831C4"/>
    <w:rsid w:val="00990DF7"/>
    <w:rsid w:val="009963EB"/>
    <w:rsid w:val="009A6449"/>
    <w:rsid w:val="009A75F7"/>
    <w:rsid w:val="009B1231"/>
    <w:rsid w:val="00A34EC4"/>
    <w:rsid w:val="00A546F9"/>
    <w:rsid w:val="00A93F53"/>
    <w:rsid w:val="00AA4333"/>
    <w:rsid w:val="00AB0BC7"/>
    <w:rsid w:val="00AB11FC"/>
    <w:rsid w:val="00AD478B"/>
    <w:rsid w:val="00AD4D46"/>
    <w:rsid w:val="00AE009F"/>
    <w:rsid w:val="00AE1A82"/>
    <w:rsid w:val="00AE56D6"/>
    <w:rsid w:val="00AF4996"/>
    <w:rsid w:val="00B108BD"/>
    <w:rsid w:val="00B21100"/>
    <w:rsid w:val="00B23904"/>
    <w:rsid w:val="00B25D5F"/>
    <w:rsid w:val="00B44C26"/>
    <w:rsid w:val="00B50D90"/>
    <w:rsid w:val="00B7254A"/>
    <w:rsid w:val="00B820CD"/>
    <w:rsid w:val="00B95A3D"/>
    <w:rsid w:val="00BA5700"/>
    <w:rsid w:val="00BB5601"/>
    <w:rsid w:val="00BD41B9"/>
    <w:rsid w:val="00BD613C"/>
    <w:rsid w:val="00BE7793"/>
    <w:rsid w:val="00BF34BC"/>
    <w:rsid w:val="00C028BF"/>
    <w:rsid w:val="00C0387D"/>
    <w:rsid w:val="00C1400D"/>
    <w:rsid w:val="00C153C2"/>
    <w:rsid w:val="00C22427"/>
    <w:rsid w:val="00C71EA6"/>
    <w:rsid w:val="00C746AC"/>
    <w:rsid w:val="00C8363C"/>
    <w:rsid w:val="00CA28B2"/>
    <w:rsid w:val="00CA5E59"/>
    <w:rsid w:val="00CF11AE"/>
    <w:rsid w:val="00CF492C"/>
    <w:rsid w:val="00CF4CF9"/>
    <w:rsid w:val="00D41EA6"/>
    <w:rsid w:val="00D56088"/>
    <w:rsid w:val="00D76066"/>
    <w:rsid w:val="00D856A9"/>
    <w:rsid w:val="00D96937"/>
    <w:rsid w:val="00DF46FE"/>
    <w:rsid w:val="00DF79B1"/>
    <w:rsid w:val="00E34E50"/>
    <w:rsid w:val="00E408CD"/>
    <w:rsid w:val="00E50C6C"/>
    <w:rsid w:val="00E533F5"/>
    <w:rsid w:val="00E53601"/>
    <w:rsid w:val="00E546B9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F0228B"/>
    <w:rsid w:val="00F12401"/>
    <w:rsid w:val="00F21327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37413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3CAD-ED63-40C8-8FCF-B7585B3E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2019-07-01T09:21:00Z</cp:lastPrinted>
  <dcterms:created xsi:type="dcterms:W3CDTF">2019-07-01T07:52:00Z</dcterms:created>
  <dcterms:modified xsi:type="dcterms:W3CDTF">2019-07-01T10:24:00Z</dcterms:modified>
</cp:coreProperties>
</file>