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1026A9" w:rsidRDefault="001026A9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6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7F634E" w:rsidRDefault="000827A5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5614A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‘Supervivientes’</w:t>
      </w:r>
      <w:r w:rsidR="002426E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7F63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crece </w:t>
      </w:r>
      <w:r w:rsidR="003A1AE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una semana más</w:t>
      </w:r>
      <w:r w:rsidR="002426E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7F63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y anota su segunda emisión </w:t>
      </w:r>
      <w:r w:rsidR="003A1AE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con mayor </w:t>
      </w:r>
      <w:r w:rsidR="00E408CD" w:rsidRPr="00E408CD">
        <w:rPr>
          <w:rFonts w:ascii="Arial" w:eastAsia="Times New Roman" w:hAnsi="Arial" w:cs="Arial"/>
          <w:bCs/>
          <w:i/>
          <w:color w:val="002C5F"/>
          <w:sz w:val="40"/>
          <w:szCs w:val="40"/>
          <w:lang w:eastAsia="es-ES"/>
        </w:rPr>
        <w:t>share</w:t>
      </w:r>
      <w:r w:rsidR="00E408C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7F63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 la temporada</w:t>
      </w:r>
    </w:p>
    <w:p w:rsidR="007F634E" w:rsidRDefault="007F634E" w:rsidP="00EA3A7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A3A71" w:rsidRDefault="007F634E" w:rsidP="00EA3A7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co</w:t>
      </w:r>
      <w:r w:rsidR="00E34E50">
        <w:rPr>
          <w:rFonts w:ascii="Arial" w:eastAsia="Times New Roman" w:hAnsi="Arial" w:cs="Arial"/>
          <w:sz w:val="24"/>
          <w:szCs w:val="24"/>
          <w:lang w:eastAsia="es-ES"/>
        </w:rPr>
        <w:t xml:space="preserve">pó 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el ranking de los espacios más vistos del día con </w:t>
      </w:r>
      <w:r w:rsidR="00E34E50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Supervivientes </w:t>
      </w:r>
      <w:r w:rsidR="00E34E50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xpr</w:t>
      </w:r>
      <w:r w:rsidR="00774349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34E50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 la gala</w:t>
      </w:r>
      <w:r w:rsidR="00E34E50">
        <w:rPr>
          <w:rFonts w:ascii="Arial" w:eastAsia="Times New Roman" w:hAnsi="Arial" w:cs="Arial"/>
          <w:sz w:val="24"/>
          <w:szCs w:val="24"/>
          <w:lang w:eastAsia="es-ES"/>
        </w:rPr>
        <w:t xml:space="preserve"> de ‘Supervivientes’</w:t>
      </w:r>
      <w:r w:rsidR="008365B5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Informativos Telecinco 21</w:t>
      </w:r>
      <w:r w:rsidR="00563B61">
        <w:rPr>
          <w:rFonts w:ascii="Arial" w:eastAsia="Times New Roman" w:hAnsi="Arial" w:cs="Arial"/>
          <w:sz w:val="24"/>
          <w:szCs w:val="24"/>
          <w:lang w:eastAsia="es-ES"/>
        </w:rPr>
        <w:t>:00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 </w:t>
      </w:r>
    </w:p>
    <w:p w:rsidR="009831C4" w:rsidRDefault="009831C4" w:rsidP="00EA3A7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D6044" w:rsidRDefault="00107EA3" w:rsidP="008560D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4"/>
          <w:szCs w:val="14"/>
          <w:lang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1312" behindDoc="1" locked="0" layoutInCell="1" allowOverlap="1" wp14:anchorId="4D036092">
            <wp:simplePos x="0" y="0"/>
            <wp:positionH relativeFrom="column">
              <wp:posOffset>-41275</wp:posOffset>
            </wp:positionH>
            <wp:positionV relativeFrom="paragraph">
              <wp:posOffset>71120</wp:posOffset>
            </wp:positionV>
            <wp:extent cx="4172585" cy="1898015"/>
            <wp:effectExtent l="0" t="0" r="0" b="0"/>
            <wp:wrapTight wrapText="bothSides">
              <wp:wrapPolygon edited="0">
                <wp:start x="5818" y="1734"/>
                <wp:lineTo x="394" y="2168"/>
                <wp:lineTo x="0" y="2385"/>
                <wp:lineTo x="0" y="9973"/>
                <wp:lineTo x="296" y="18428"/>
                <wp:lineTo x="1775" y="19295"/>
                <wp:lineTo x="5029" y="20379"/>
                <wp:lineTo x="18047" y="20379"/>
                <wp:lineTo x="18047" y="19512"/>
                <wp:lineTo x="19624" y="19512"/>
                <wp:lineTo x="21104" y="17777"/>
                <wp:lineTo x="21202" y="3902"/>
                <wp:lineTo x="20611" y="3469"/>
                <wp:lineTo x="15285" y="1734"/>
                <wp:lineTo x="5818" y="173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189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04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 w:rsidR="008560D1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AD478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 w:rsidR="006A5C55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</w:t>
      </w:r>
      <w:r w:rsidR="00E546B9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</w:t>
      </w:r>
      <w:r w:rsidR="00E546B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   </w:t>
      </w:r>
      <w:r w:rsidR="009831C4" w:rsidRPr="003D684E">
        <w:rPr>
          <w:rFonts w:ascii="Arial" w:eastAsia="Times New Roman" w:hAnsi="Arial" w:cs="Arial"/>
          <w:b/>
          <w:sz w:val="14"/>
          <w:szCs w:val="14"/>
          <w:lang w:eastAsia="es-ES"/>
        </w:rPr>
        <w:t>Franja</w:t>
      </w:r>
      <w:r w:rsidR="005D6044">
        <w:rPr>
          <w:rFonts w:ascii="Arial" w:eastAsia="Times New Roman" w:hAnsi="Arial" w:cs="Arial"/>
          <w:b/>
          <w:sz w:val="14"/>
          <w:szCs w:val="14"/>
          <w:lang w:eastAsia="es-ES"/>
        </w:rPr>
        <w:t xml:space="preserve"> </w:t>
      </w:r>
      <w:r w:rsidR="009831C4" w:rsidRPr="003D684E">
        <w:rPr>
          <w:rFonts w:ascii="Arial" w:eastAsia="Times New Roman" w:hAnsi="Arial" w:cs="Arial"/>
          <w:b/>
          <w:sz w:val="14"/>
          <w:szCs w:val="14"/>
          <w:lang w:eastAsia="es-ES"/>
        </w:rPr>
        <w:t>‘Supervivientes</w:t>
      </w:r>
      <w:r w:rsidR="005D6044">
        <w:rPr>
          <w:rFonts w:ascii="Arial" w:eastAsia="Times New Roman" w:hAnsi="Arial" w:cs="Arial"/>
          <w:b/>
          <w:sz w:val="14"/>
          <w:szCs w:val="14"/>
          <w:lang w:eastAsia="es-ES"/>
        </w:rPr>
        <w:t xml:space="preserve">                                                                                         </w:t>
      </w:r>
    </w:p>
    <w:p w:rsidR="00EA3A71" w:rsidRPr="003D684E" w:rsidRDefault="00107EA3" w:rsidP="006A5C55">
      <w:pPr>
        <w:spacing w:after="0" w:line="240" w:lineRule="auto"/>
        <w:ind w:right="-142"/>
        <w:rPr>
          <w:rFonts w:ascii="Arial" w:eastAsia="Times New Roman" w:hAnsi="Arial" w:cs="Arial"/>
          <w:b/>
          <w:sz w:val="14"/>
          <w:szCs w:val="14"/>
          <w:lang w:eastAsia="es-ES"/>
        </w:rPr>
      </w:pPr>
      <w:r w:rsidRPr="00E546B9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4135871</wp:posOffset>
            </wp:positionH>
            <wp:positionV relativeFrom="paragraph">
              <wp:posOffset>137045</wp:posOffset>
            </wp:positionV>
            <wp:extent cx="1372235" cy="2873375"/>
            <wp:effectExtent l="0" t="0" r="0" b="3175"/>
            <wp:wrapTight wrapText="bothSides">
              <wp:wrapPolygon edited="0">
                <wp:start x="0" y="143"/>
                <wp:lineTo x="0" y="21481"/>
                <wp:lineTo x="16492" y="21481"/>
                <wp:lineTo x="18891" y="21337"/>
                <wp:lineTo x="20391" y="21194"/>
                <wp:lineTo x="20091" y="21051"/>
                <wp:lineTo x="21290" y="20478"/>
                <wp:lineTo x="21290" y="18617"/>
                <wp:lineTo x="20091" y="16469"/>
                <wp:lineTo x="20690" y="14893"/>
                <wp:lineTo x="19491" y="14177"/>
                <wp:lineTo x="19191" y="14177"/>
                <wp:lineTo x="20391" y="13318"/>
                <wp:lineTo x="20391" y="10454"/>
                <wp:lineTo x="19191" y="9595"/>
                <wp:lineTo x="16492" y="9595"/>
                <wp:lineTo x="19791" y="9022"/>
                <wp:lineTo x="20091" y="143"/>
                <wp:lineTo x="0" y="143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55">
        <w:rPr>
          <w:rFonts w:ascii="Arial" w:eastAsia="Times New Roman" w:hAnsi="Arial" w:cs="Arial"/>
          <w:b/>
          <w:sz w:val="14"/>
          <w:szCs w:val="14"/>
          <w:lang w:eastAsia="es-ES"/>
        </w:rPr>
        <w:t xml:space="preserve">           </w:t>
      </w:r>
      <w:r w:rsidR="00E546B9">
        <w:rPr>
          <w:rFonts w:ascii="Arial" w:eastAsia="Times New Roman" w:hAnsi="Arial" w:cs="Arial"/>
          <w:b/>
          <w:sz w:val="14"/>
          <w:szCs w:val="14"/>
          <w:lang w:eastAsia="es-ES"/>
        </w:rPr>
        <w:tab/>
      </w:r>
      <w:r w:rsidR="00E546B9">
        <w:rPr>
          <w:rFonts w:ascii="Arial" w:eastAsia="Times New Roman" w:hAnsi="Arial" w:cs="Arial"/>
          <w:b/>
          <w:sz w:val="14"/>
          <w:szCs w:val="14"/>
          <w:lang w:eastAsia="es-ES"/>
        </w:rPr>
        <w:tab/>
      </w:r>
      <w:r w:rsidR="00E546B9">
        <w:rPr>
          <w:rFonts w:ascii="Arial" w:eastAsia="Times New Roman" w:hAnsi="Arial" w:cs="Arial"/>
          <w:b/>
          <w:sz w:val="14"/>
          <w:szCs w:val="14"/>
          <w:lang w:eastAsia="es-ES"/>
        </w:rPr>
        <w:tab/>
      </w:r>
      <w:r w:rsidR="00E546B9">
        <w:rPr>
          <w:rFonts w:ascii="Arial" w:eastAsia="Times New Roman" w:hAnsi="Arial" w:cs="Arial"/>
          <w:b/>
          <w:sz w:val="14"/>
          <w:szCs w:val="14"/>
          <w:lang w:eastAsia="es-ES"/>
        </w:rPr>
        <w:tab/>
      </w:r>
      <w:r w:rsidR="00E546B9">
        <w:rPr>
          <w:rFonts w:ascii="Arial" w:eastAsia="Times New Roman" w:hAnsi="Arial" w:cs="Arial"/>
          <w:b/>
          <w:sz w:val="14"/>
          <w:szCs w:val="14"/>
          <w:lang w:eastAsia="es-ES"/>
        </w:rPr>
        <w:tab/>
      </w:r>
      <w:r w:rsidR="00E546B9">
        <w:rPr>
          <w:rFonts w:ascii="Arial" w:eastAsia="Times New Roman" w:hAnsi="Arial" w:cs="Arial"/>
          <w:b/>
          <w:sz w:val="14"/>
          <w:szCs w:val="14"/>
          <w:lang w:eastAsia="es-ES"/>
        </w:rPr>
        <w:tab/>
      </w:r>
      <w:r w:rsidR="00E546B9">
        <w:rPr>
          <w:rFonts w:ascii="Arial" w:eastAsia="Times New Roman" w:hAnsi="Arial" w:cs="Arial"/>
          <w:b/>
          <w:sz w:val="14"/>
          <w:szCs w:val="14"/>
          <w:lang w:eastAsia="es-ES"/>
        </w:rPr>
        <w:tab/>
      </w:r>
      <w:r w:rsidR="00E546B9">
        <w:rPr>
          <w:rFonts w:ascii="Arial" w:eastAsia="Times New Roman" w:hAnsi="Arial" w:cs="Arial"/>
          <w:b/>
          <w:sz w:val="14"/>
          <w:szCs w:val="14"/>
          <w:lang w:eastAsia="es-ES"/>
        </w:rPr>
        <w:tab/>
      </w:r>
      <w:r w:rsidR="00E546B9">
        <w:rPr>
          <w:rFonts w:ascii="Arial" w:eastAsia="Times New Roman" w:hAnsi="Arial" w:cs="Arial"/>
          <w:b/>
          <w:sz w:val="14"/>
          <w:szCs w:val="14"/>
          <w:lang w:eastAsia="es-ES"/>
        </w:rPr>
        <w:tab/>
        <w:t xml:space="preserve">             </w:t>
      </w:r>
      <w:r w:rsidR="009831C4" w:rsidRPr="003D684E">
        <w:rPr>
          <w:rFonts w:ascii="Arial" w:eastAsia="Times New Roman" w:hAnsi="Arial" w:cs="Arial"/>
          <w:b/>
          <w:sz w:val="14"/>
          <w:szCs w:val="14"/>
          <w:lang w:eastAsia="es-ES"/>
        </w:rPr>
        <w:t>(23:0</w:t>
      </w:r>
      <w:r w:rsidR="002516E8">
        <w:rPr>
          <w:rFonts w:ascii="Arial" w:eastAsia="Times New Roman" w:hAnsi="Arial" w:cs="Arial"/>
          <w:b/>
          <w:sz w:val="14"/>
          <w:szCs w:val="14"/>
          <w:lang w:eastAsia="es-ES"/>
        </w:rPr>
        <w:t>0</w:t>
      </w:r>
      <w:r w:rsidR="009831C4" w:rsidRPr="003D684E">
        <w:rPr>
          <w:rFonts w:ascii="Arial" w:eastAsia="Times New Roman" w:hAnsi="Arial" w:cs="Arial"/>
          <w:b/>
          <w:sz w:val="14"/>
          <w:szCs w:val="14"/>
          <w:lang w:eastAsia="es-ES"/>
        </w:rPr>
        <w:t xml:space="preserve"> -01:</w:t>
      </w:r>
      <w:r w:rsidR="002516E8">
        <w:rPr>
          <w:rFonts w:ascii="Arial" w:eastAsia="Times New Roman" w:hAnsi="Arial" w:cs="Arial"/>
          <w:b/>
          <w:sz w:val="14"/>
          <w:szCs w:val="14"/>
          <w:lang w:eastAsia="es-ES"/>
        </w:rPr>
        <w:t>5</w:t>
      </w:r>
      <w:r>
        <w:rPr>
          <w:rFonts w:ascii="Arial" w:eastAsia="Times New Roman" w:hAnsi="Arial" w:cs="Arial"/>
          <w:b/>
          <w:sz w:val="14"/>
          <w:szCs w:val="14"/>
          <w:lang w:eastAsia="es-ES"/>
        </w:rPr>
        <w:t>0</w:t>
      </w:r>
      <w:r w:rsidR="009831C4" w:rsidRPr="003D684E">
        <w:rPr>
          <w:rFonts w:ascii="Arial" w:eastAsia="Times New Roman" w:hAnsi="Arial" w:cs="Arial"/>
          <w:b/>
          <w:sz w:val="14"/>
          <w:szCs w:val="14"/>
          <w:lang w:eastAsia="es-ES"/>
        </w:rPr>
        <w:t xml:space="preserve"> h)</w:t>
      </w:r>
    </w:p>
    <w:p w:rsidR="003C50DD" w:rsidRDefault="003C50DD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7E46E9" w:rsidRDefault="00853B37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‘Supervivientes’ (32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,5</w:t>
      </w:r>
      <w:r>
        <w:rPr>
          <w:rFonts w:ascii="Arial" w:eastAsia="Times New Roman" w:hAnsi="Arial" w:cs="Arial"/>
          <w:sz w:val="24"/>
          <w:szCs w:val="24"/>
          <w:lang w:eastAsia="es-ES"/>
        </w:rPr>
        <w:t>% y 3.3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, dueño absoluto de su franja de emisión</w:t>
      </w:r>
      <w:r w:rsidR="001C3BD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casi 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25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466C5B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Antena 3 en su </w:t>
      </w:r>
      <w:r w:rsidR="00FF357C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5360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%). R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egistró el minuto de oro del jueves, a las 23:</w:t>
      </w:r>
      <w:r w:rsidR="00C153C2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4.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724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="006401BD" w:rsidRPr="00CA28B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C71EA6" w:rsidRPr="00CA28B2">
        <w:rPr>
          <w:rFonts w:ascii="Arial" w:eastAsia="Times New Roman" w:hAnsi="Arial" w:cs="Arial"/>
          <w:sz w:val="24"/>
          <w:szCs w:val="24"/>
          <w:lang w:eastAsia="es-ES"/>
        </w:rPr>
        <w:t>todos</w:t>
      </w:r>
      <w:r w:rsidR="00E408CD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0827A5" w:rsidRPr="00CA28B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bookmarkStart w:id="0" w:name="_GoBack"/>
      <w:bookmarkEnd w:id="0"/>
      <w:r w:rsidR="000827A5" w:rsidRPr="00CA28B2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 </w:t>
      </w:r>
      <w:r w:rsidR="0032471C" w:rsidRPr="00CA28B2">
        <w:rPr>
          <w:rFonts w:ascii="Arial" w:eastAsia="Times New Roman" w:hAnsi="Arial" w:cs="Arial"/>
          <w:sz w:val="24"/>
          <w:szCs w:val="24"/>
          <w:lang w:eastAsia="es-ES"/>
        </w:rPr>
        <w:t>anotando sus mejores registros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espectadores de </w:t>
      </w:r>
      <w:r w:rsidR="006A5C55" w:rsidRPr="007E46E9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6A5C55" w:rsidRPr="007E46E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>4 años (</w:t>
      </w:r>
      <w:r w:rsidR="003D684E" w:rsidRPr="007E46E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C0234" w:rsidRPr="007E46E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41EA6" w:rsidRPr="007E46E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211C4" w:rsidRPr="007E46E9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0827A5" w:rsidRPr="007E46E9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7E46E9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C028BF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mercados regionales, superando su media nacional en </w:t>
      </w:r>
      <w:r w:rsidR="00252CF8" w:rsidRPr="007E46E9">
        <w:rPr>
          <w:rFonts w:ascii="Arial" w:eastAsia="Times New Roman" w:hAnsi="Arial" w:cs="Arial"/>
          <w:sz w:val="24"/>
          <w:szCs w:val="24"/>
          <w:lang w:eastAsia="es-ES"/>
        </w:rPr>
        <w:t>Asturias (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40</w:t>
      </w:r>
      <w:r w:rsidR="000C0234" w:rsidRPr="007E46E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52CF8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7E46E9" w:rsidRPr="007E46E9">
        <w:rPr>
          <w:rFonts w:ascii="Arial" w:eastAsia="Times New Roman" w:hAnsi="Arial" w:cs="Arial"/>
          <w:sz w:val="24"/>
          <w:szCs w:val="24"/>
          <w:lang w:eastAsia="es-ES"/>
        </w:rPr>
        <w:t>Murcia (3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E46E9" w:rsidRPr="007E46E9">
        <w:rPr>
          <w:rFonts w:ascii="Arial" w:eastAsia="Times New Roman" w:hAnsi="Arial" w:cs="Arial"/>
          <w:sz w:val="24"/>
          <w:szCs w:val="24"/>
          <w:lang w:eastAsia="es-ES"/>
        </w:rPr>
        <w:t>,1%),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 xml:space="preserve"> Euskadi (36,5%), </w:t>
      </w:r>
      <w:r w:rsidR="000C0234" w:rsidRPr="007E46E9">
        <w:rPr>
          <w:rFonts w:ascii="Arial" w:eastAsia="Times New Roman" w:hAnsi="Arial" w:cs="Arial"/>
          <w:sz w:val="24"/>
          <w:szCs w:val="24"/>
          <w:lang w:eastAsia="es-ES"/>
        </w:rPr>
        <w:t>Andalucía (3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C0234" w:rsidRPr="007E46E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C0234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 xml:space="preserve">Galicia (35,2%), Baleares (34,5%), </w:t>
      </w:r>
      <w:r w:rsidR="006A5C5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Valencia </w:t>
      </w:r>
      <w:r w:rsidR="000C0234" w:rsidRPr="007E46E9">
        <w:rPr>
          <w:rFonts w:ascii="Arial" w:eastAsia="Times New Roman" w:hAnsi="Arial" w:cs="Arial"/>
          <w:sz w:val="24"/>
          <w:szCs w:val="24"/>
          <w:lang w:eastAsia="es-ES"/>
        </w:rPr>
        <w:t>(3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53601" w:rsidRPr="007E46E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C0234" w:rsidRPr="007E46E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7E46E9">
        <w:rPr>
          <w:rFonts w:ascii="Arial" w:eastAsia="Times New Roman" w:hAnsi="Arial" w:cs="Arial"/>
          <w:sz w:val="24"/>
          <w:szCs w:val="24"/>
          <w:lang w:eastAsia="es-ES"/>
        </w:rPr>
        <w:t>, Madrid (33,6%) y en el denominado ‘Resto’ (32,9%)</w:t>
      </w:r>
      <w:r w:rsidR="000C0234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827A5" w:rsidRPr="00CA28B2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61380F" w:rsidRDefault="006401BD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Emitió 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</w:t>
      </w:r>
      <w:r w:rsidR="000827A5" w:rsidRPr="0061380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 xml:space="preserve">spot 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visto de</w:t>
      </w:r>
      <w:r w:rsidR="00DF46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DF46F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jornada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proofErr w:type="spellStart"/>
      <w:r w:rsidR="00404C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Oppo</w:t>
      </w:r>
      <w:proofErr w:type="spellEnd"/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88594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 las </w:t>
      </w:r>
      <w:r w:rsidR="00C028BF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23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  <w:r w:rsidR="0063331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404C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="0088594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un </w:t>
      </w:r>
      <w:r w:rsidR="00C028BF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404C9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="000827A5" w:rsidRPr="0061380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rating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publicitario</w:t>
      </w:r>
      <w:r w:rsidR="000D5D8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0827A5" w:rsidRPr="006138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6808AA" w:rsidRDefault="006808AA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08AA" w:rsidRPr="00252CF8" w:rsidRDefault="0032471C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6808AA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</w:t>
      </w:r>
      <w:r w:rsidR="000E7B76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6808AA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xprés’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04C9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254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04C9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254AE">
        <w:rPr>
          <w:rFonts w:ascii="Arial" w:eastAsia="Times New Roman" w:hAnsi="Arial" w:cs="Arial"/>
          <w:sz w:val="24"/>
          <w:szCs w:val="24"/>
          <w:lang w:eastAsia="es-ES"/>
        </w:rPr>
        <w:t>3.</w:t>
      </w:r>
      <w:r w:rsidR="00404C9F">
        <w:rPr>
          <w:rFonts w:ascii="Arial" w:eastAsia="Times New Roman" w:hAnsi="Arial" w:cs="Arial"/>
          <w:sz w:val="24"/>
          <w:szCs w:val="24"/>
          <w:lang w:eastAsia="es-ES"/>
        </w:rPr>
        <w:t>651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>.000) fue el espacio más visto del j</w:t>
      </w:r>
      <w:r w:rsidR="006C721F">
        <w:rPr>
          <w:rFonts w:ascii="Arial" w:eastAsia="Times New Roman" w:hAnsi="Arial" w:cs="Arial"/>
          <w:sz w:val="24"/>
          <w:szCs w:val="24"/>
          <w:lang w:eastAsia="es-ES"/>
        </w:rPr>
        <w:t>ueves</w:t>
      </w:r>
      <w:r w:rsidR="00E869DB">
        <w:rPr>
          <w:rFonts w:ascii="Arial" w:eastAsia="Times New Roman" w:hAnsi="Arial" w:cs="Arial"/>
          <w:sz w:val="24"/>
          <w:szCs w:val="24"/>
          <w:lang w:eastAsia="es-ES"/>
        </w:rPr>
        <w:t xml:space="preserve"> tras s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>uper</w:t>
      </w:r>
      <w:r w:rsidR="00E869DB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puntos a su inmediato competidor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808AA" w:rsidRPr="004C5190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D6044" w:rsidRPr="00736FB0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4C5190" w:rsidRPr="00736FB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36FB0">
        <w:rPr>
          <w:rFonts w:ascii="Arial" w:eastAsia="Times New Roman" w:hAnsi="Arial" w:cs="Arial"/>
          <w:sz w:val="24"/>
          <w:szCs w:val="24"/>
          <w:lang w:eastAsia="es-ES"/>
        </w:rPr>
        <w:t>43</w:t>
      </w:r>
      <w:r w:rsidR="004C5190" w:rsidRPr="00736FB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D6044" w:rsidRPr="00736FB0">
        <w:rPr>
          <w:rFonts w:ascii="Arial" w:eastAsia="Times New Roman" w:hAnsi="Arial" w:cs="Arial"/>
          <w:sz w:val="24"/>
          <w:szCs w:val="24"/>
          <w:lang w:eastAsia="es-ES"/>
        </w:rPr>
        <w:t>000</w:t>
      </w:r>
      <w:r w:rsidR="006808AA" w:rsidRPr="00252CF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869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252CF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9254AE" w:rsidRDefault="009254AE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9254AE" w:rsidRDefault="009254AE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posterior a la gala, </w:t>
      </w:r>
      <w:r w:rsidRPr="004E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‘Supervivientes: diario’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E869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0E7B7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31C9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E869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031C9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 también fue la opción favorita para los espectadores, con 2</w:t>
      </w:r>
      <w:r w:rsidR="00031C9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0E7B7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31C9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la oferta de Antena 3 en su franja (</w:t>
      </w:r>
      <w:r w:rsidR="00031C9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31C9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736F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C8363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141.000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).</w:t>
      </w:r>
    </w:p>
    <w:p w:rsidR="00966776" w:rsidRPr="009254AE" w:rsidRDefault="00966776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A51AE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21:00h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C153C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87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FA2C3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referencia informativa de la jornada, </w:t>
      </w:r>
      <w:r w:rsidR="008943EC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153C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a Antena 3 Noticias 2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153C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2.069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827A5" w:rsidRPr="000827A5" w:rsidRDefault="00630151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  </w:t>
      </w:r>
    </w:p>
    <w:p w:rsidR="000E7B76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E1A8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89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AE1A8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17BB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17BB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17BB1">
        <w:rPr>
          <w:rFonts w:ascii="Arial" w:eastAsia="Times New Roman" w:hAnsi="Arial" w:cs="Arial"/>
          <w:sz w:val="24"/>
          <w:szCs w:val="24"/>
          <w:lang w:eastAsia="es-ES"/>
        </w:rPr>
        <w:t>399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301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E1A82" w:rsidRPr="000827A5" w:rsidRDefault="00AE1A82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4E215F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E1A8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1A8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83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656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AE1A8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4C519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4C519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C519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66776" w:rsidRPr="004C519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4C5190">
        <w:rPr>
          <w:rFonts w:ascii="Arial" w:eastAsia="Times New Roman" w:hAnsi="Arial" w:cs="Arial"/>
          <w:sz w:val="24"/>
          <w:szCs w:val="24"/>
          <w:lang w:eastAsia="es-ES"/>
        </w:rPr>
        <w:t xml:space="preserve">000 </w:t>
      </w:r>
      <w:r w:rsidR="00D56088" w:rsidRPr="004C5190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4C51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4C5190">
        <w:rPr>
          <w:rFonts w:ascii="Arial" w:eastAsia="Times New Roman" w:hAnsi="Arial" w:cs="Arial"/>
          <w:sz w:val="24"/>
          <w:szCs w:val="24"/>
          <w:lang w:eastAsia="es-ES"/>
        </w:rPr>
        <w:t>13,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4C5190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4C519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66776" w:rsidRPr="004C519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35</w:t>
      </w:r>
      <w:r w:rsidRPr="004C5190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0827A5" w:rsidRPr="000827A5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966776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E1A82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923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.000), primera opción en su </w:t>
      </w:r>
      <w:proofErr w:type="gramStart"/>
      <w:r w:rsidRPr="000827A5">
        <w:rPr>
          <w:rFonts w:ascii="Arial" w:eastAsia="Times New Roman" w:hAnsi="Arial" w:cs="Arial"/>
          <w:sz w:val="24"/>
          <w:szCs w:val="24"/>
          <w:lang w:eastAsia="es-ES"/>
        </w:rPr>
        <w:t>horario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 w:rsidR="00495F23">
        <w:rPr>
          <w:rFonts w:ascii="Arial" w:eastAsia="Times New Roman" w:hAnsi="Arial" w:cs="Arial"/>
          <w:sz w:val="24"/>
          <w:szCs w:val="24"/>
          <w:lang w:eastAsia="es-ES"/>
        </w:rPr>
        <w:t xml:space="preserve">e impuso 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C8363C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14163C" w:rsidRPr="00C8363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61</w:t>
      </w:r>
      <w:r w:rsidRPr="00C8363C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362494" w:rsidRPr="00C836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249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aventajó </w:t>
      </w:r>
      <w:r w:rsidR="00495F2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</w:t>
      </w:r>
      <w:r w:rsidR="0036249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‘Boom!’ (1</w:t>
      </w:r>
      <w:r w:rsidR="00F253D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36249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F253D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36249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 y 1.8</w:t>
      </w:r>
      <w:r w:rsidR="00495F2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F253D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36249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.000).</w:t>
      </w:r>
    </w:p>
    <w:p w:rsidR="000827A5" w:rsidRPr="000827A5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11A0F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Telecinco, líder del día (</w:t>
      </w:r>
      <w:r w:rsidR="00362494">
        <w:rPr>
          <w:rFonts w:ascii="Arial" w:eastAsia="Times New Roman" w:hAnsi="Arial" w:cs="Arial"/>
          <w:b/>
          <w:sz w:val="24"/>
          <w:szCs w:val="24"/>
          <w:lang w:eastAsia="es-ES"/>
        </w:rPr>
        <w:t>19,</w:t>
      </w:r>
      <w:r w:rsidR="00C8363C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90F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90F05" w:rsidRPr="00890F0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 xml:space="preserve">casi 7 </w:t>
      </w:r>
      <w:r w:rsidR="00890F05" w:rsidRPr="00890F05">
        <w:rPr>
          <w:rFonts w:ascii="Arial" w:eastAsia="Times New Roman" w:hAnsi="Arial" w:cs="Arial"/>
          <w:sz w:val="24"/>
          <w:szCs w:val="24"/>
          <w:lang w:eastAsia="es-ES"/>
        </w:rPr>
        <w:t>puntos de ventaja sobre Antena 3 (1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90F05" w:rsidRPr="00890F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90F05" w:rsidRPr="00890F0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5D604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D6044" w:rsidRPr="005A2A9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E215F" w:rsidRPr="005A2A9C">
        <w:rPr>
          <w:rFonts w:ascii="Arial" w:eastAsia="Times New Roman" w:hAnsi="Arial" w:cs="Arial"/>
          <w:sz w:val="24"/>
          <w:szCs w:val="24"/>
          <w:lang w:eastAsia="es-ES"/>
        </w:rPr>
        <w:t>e impuso en las franjas de</w:t>
      </w:r>
      <w:r w:rsidR="00E34E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1FA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1FAA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1FA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746A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17771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1FA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746A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746AC"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C746AC"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C746AC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C319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5,1</w:t>
      </w:r>
      <w:r w:rsidR="00C746AC"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C319C">
        <w:rPr>
          <w:rFonts w:ascii="Arial" w:eastAsia="Times New Roman" w:hAnsi="Arial" w:cs="Arial"/>
          <w:sz w:val="24"/>
          <w:szCs w:val="24"/>
          <w:lang w:eastAsia="es-ES"/>
        </w:rPr>
        <w:t xml:space="preserve">. También </w:t>
      </w:r>
      <w:r w:rsidR="00E34E50"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E34E50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="00FC319C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5A2A9C">
        <w:rPr>
          <w:rFonts w:ascii="Arial" w:eastAsia="Times New Roman" w:hAnsi="Arial" w:cs="Arial"/>
          <w:sz w:val="24"/>
          <w:szCs w:val="24"/>
          <w:lang w:eastAsia="es-ES"/>
        </w:rPr>
        <w:t>19,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A2A9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7771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C319C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8363C">
        <w:rPr>
          <w:rFonts w:ascii="Arial" w:eastAsia="Times New Roman" w:hAnsi="Arial" w:cs="Arial"/>
          <w:sz w:val="24"/>
          <w:szCs w:val="24"/>
          <w:lang w:eastAsia="es-ES"/>
        </w:rPr>
        <w:t>21,2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791EDB" w:rsidRDefault="00791EDB" w:rsidP="000827A5">
      <w:p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p w:rsidR="00791EDB" w:rsidRPr="00791EDB" w:rsidRDefault="00791EDB" w:rsidP="00791ED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1F4E79" w:themeColor="accent1" w:themeShade="80"/>
          <w:sz w:val="40"/>
          <w:szCs w:val="40"/>
          <w:lang w:eastAsia="es-ES"/>
        </w:rPr>
      </w:pPr>
      <w:r w:rsidRPr="00791EDB">
        <w:rPr>
          <w:rFonts w:ascii="Arial" w:eastAsia="Times New Roman" w:hAnsi="Arial" w:cs="Arial"/>
          <w:bCs/>
          <w:color w:val="1F4E79" w:themeColor="accent1" w:themeShade="80"/>
          <w:sz w:val="40"/>
          <w:szCs w:val="40"/>
          <w:lang w:eastAsia="es-ES"/>
        </w:rPr>
        <w:t>Factoría de Ficción (</w:t>
      </w:r>
      <w:r>
        <w:rPr>
          <w:rFonts w:ascii="Arial" w:eastAsia="Times New Roman" w:hAnsi="Arial" w:cs="Arial"/>
          <w:bCs/>
          <w:color w:val="1F4E79" w:themeColor="accent1" w:themeShade="80"/>
          <w:sz w:val="40"/>
          <w:szCs w:val="40"/>
          <w:lang w:eastAsia="es-ES"/>
        </w:rPr>
        <w:t>3</w:t>
      </w:r>
      <w:r w:rsidRPr="00791EDB">
        <w:rPr>
          <w:rFonts w:ascii="Arial" w:eastAsia="Times New Roman" w:hAnsi="Arial" w:cs="Arial"/>
          <w:bCs/>
          <w:color w:val="1F4E79" w:themeColor="accent1" w:themeShade="80"/>
          <w:sz w:val="40"/>
          <w:szCs w:val="40"/>
          <w:lang w:eastAsia="es-ES"/>
        </w:rPr>
        <w:t>,</w:t>
      </w:r>
      <w:r>
        <w:rPr>
          <w:rFonts w:ascii="Arial" w:eastAsia="Times New Roman" w:hAnsi="Arial" w:cs="Arial"/>
          <w:bCs/>
          <w:color w:val="1F4E79" w:themeColor="accent1" w:themeShade="80"/>
          <w:sz w:val="40"/>
          <w:szCs w:val="40"/>
          <w:lang w:eastAsia="es-ES"/>
        </w:rPr>
        <w:t>1</w:t>
      </w:r>
      <w:r w:rsidRPr="00791EDB">
        <w:rPr>
          <w:rFonts w:ascii="Arial" w:eastAsia="Times New Roman" w:hAnsi="Arial" w:cs="Arial"/>
          <w:bCs/>
          <w:color w:val="1F4E79" w:themeColor="accent1" w:themeShade="80"/>
          <w:sz w:val="40"/>
          <w:szCs w:val="40"/>
          <w:lang w:eastAsia="es-ES"/>
        </w:rPr>
        <w:t xml:space="preserve">%), canal temático líder del miércoles </w:t>
      </w:r>
    </w:p>
    <w:p w:rsidR="00791EDB" w:rsidRPr="00791EDB" w:rsidRDefault="00791EDB" w:rsidP="00791ED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1EDB" w:rsidRDefault="00791EDB" w:rsidP="00791ED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91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(4,5% y 533.000) fue lo más visto del día en las televisiones temáticas</w:t>
      </w:r>
    </w:p>
    <w:p w:rsidR="00791EDB" w:rsidRDefault="00791EDB" w:rsidP="000827A5">
      <w:p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352E">
      <w:footerReference w:type="default" r:id="rId11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C93"/>
    <w:rsid w:val="000827A5"/>
    <w:rsid w:val="000C0234"/>
    <w:rsid w:val="000D5681"/>
    <w:rsid w:val="000D5D85"/>
    <w:rsid w:val="000E7B76"/>
    <w:rsid w:val="001026A9"/>
    <w:rsid w:val="00107EA3"/>
    <w:rsid w:val="0011537F"/>
    <w:rsid w:val="0014163C"/>
    <w:rsid w:val="00157875"/>
    <w:rsid w:val="0016295E"/>
    <w:rsid w:val="00174A49"/>
    <w:rsid w:val="00177713"/>
    <w:rsid w:val="001A19CF"/>
    <w:rsid w:val="001C3BD2"/>
    <w:rsid w:val="001C72E7"/>
    <w:rsid w:val="002426E6"/>
    <w:rsid w:val="002516E8"/>
    <w:rsid w:val="00252CF8"/>
    <w:rsid w:val="002948B6"/>
    <w:rsid w:val="002C4DFC"/>
    <w:rsid w:val="002C6DAD"/>
    <w:rsid w:val="003005B8"/>
    <w:rsid w:val="00324271"/>
    <w:rsid w:val="0032471C"/>
    <w:rsid w:val="00362494"/>
    <w:rsid w:val="003A1AE7"/>
    <w:rsid w:val="003C50DD"/>
    <w:rsid w:val="003D53DE"/>
    <w:rsid w:val="003D684E"/>
    <w:rsid w:val="00400E98"/>
    <w:rsid w:val="004035E3"/>
    <w:rsid w:val="00404C9F"/>
    <w:rsid w:val="00463A06"/>
    <w:rsid w:val="00466C5B"/>
    <w:rsid w:val="00493AB7"/>
    <w:rsid w:val="00495F23"/>
    <w:rsid w:val="00496277"/>
    <w:rsid w:val="004C5190"/>
    <w:rsid w:val="004E215F"/>
    <w:rsid w:val="00511A0F"/>
    <w:rsid w:val="005614A2"/>
    <w:rsid w:val="00563B61"/>
    <w:rsid w:val="005923ED"/>
    <w:rsid w:val="00597FED"/>
    <w:rsid w:val="005A2A9C"/>
    <w:rsid w:val="005D6044"/>
    <w:rsid w:val="0061380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1DCC"/>
    <w:rsid w:val="006A5C55"/>
    <w:rsid w:val="006C17DD"/>
    <w:rsid w:val="006C721F"/>
    <w:rsid w:val="006F72D0"/>
    <w:rsid w:val="007047B5"/>
    <w:rsid w:val="00717BB1"/>
    <w:rsid w:val="00736FB0"/>
    <w:rsid w:val="0074516F"/>
    <w:rsid w:val="00751FAA"/>
    <w:rsid w:val="00766D09"/>
    <w:rsid w:val="00774349"/>
    <w:rsid w:val="007756BD"/>
    <w:rsid w:val="00781AF7"/>
    <w:rsid w:val="00786425"/>
    <w:rsid w:val="00791EDB"/>
    <w:rsid w:val="007943A7"/>
    <w:rsid w:val="007B22E6"/>
    <w:rsid w:val="007E46E9"/>
    <w:rsid w:val="007F634E"/>
    <w:rsid w:val="008365B5"/>
    <w:rsid w:val="00853B37"/>
    <w:rsid w:val="008560D1"/>
    <w:rsid w:val="00885947"/>
    <w:rsid w:val="00890F05"/>
    <w:rsid w:val="008943EC"/>
    <w:rsid w:val="008A51AE"/>
    <w:rsid w:val="008B72B0"/>
    <w:rsid w:val="009211C4"/>
    <w:rsid w:val="009254AE"/>
    <w:rsid w:val="00952E8D"/>
    <w:rsid w:val="00966776"/>
    <w:rsid w:val="00970A89"/>
    <w:rsid w:val="009831C4"/>
    <w:rsid w:val="00A546F9"/>
    <w:rsid w:val="00AA4333"/>
    <w:rsid w:val="00AB0BC7"/>
    <w:rsid w:val="00AD478B"/>
    <w:rsid w:val="00AD4D46"/>
    <w:rsid w:val="00AE009F"/>
    <w:rsid w:val="00AE1A82"/>
    <w:rsid w:val="00AE56D6"/>
    <w:rsid w:val="00AF4996"/>
    <w:rsid w:val="00B108BD"/>
    <w:rsid w:val="00B23904"/>
    <w:rsid w:val="00B44C26"/>
    <w:rsid w:val="00B50D90"/>
    <w:rsid w:val="00B820CD"/>
    <w:rsid w:val="00BA5700"/>
    <w:rsid w:val="00BB5601"/>
    <w:rsid w:val="00BD613C"/>
    <w:rsid w:val="00C028BF"/>
    <w:rsid w:val="00C1400D"/>
    <w:rsid w:val="00C153C2"/>
    <w:rsid w:val="00C71EA6"/>
    <w:rsid w:val="00C746AC"/>
    <w:rsid w:val="00C8363C"/>
    <w:rsid w:val="00CA28B2"/>
    <w:rsid w:val="00CA5E59"/>
    <w:rsid w:val="00CF492C"/>
    <w:rsid w:val="00CF4CF9"/>
    <w:rsid w:val="00D41EA6"/>
    <w:rsid w:val="00D56088"/>
    <w:rsid w:val="00D856A9"/>
    <w:rsid w:val="00DF46FE"/>
    <w:rsid w:val="00DF79B1"/>
    <w:rsid w:val="00E34E50"/>
    <w:rsid w:val="00E408CD"/>
    <w:rsid w:val="00E53601"/>
    <w:rsid w:val="00E546B9"/>
    <w:rsid w:val="00E6352E"/>
    <w:rsid w:val="00E672A8"/>
    <w:rsid w:val="00E869DB"/>
    <w:rsid w:val="00EA3A71"/>
    <w:rsid w:val="00EC7823"/>
    <w:rsid w:val="00EE714F"/>
    <w:rsid w:val="00F21327"/>
    <w:rsid w:val="00F253D2"/>
    <w:rsid w:val="00F27A50"/>
    <w:rsid w:val="00F40421"/>
    <w:rsid w:val="00F46FE1"/>
    <w:rsid w:val="00F86580"/>
    <w:rsid w:val="00FA16B6"/>
    <w:rsid w:val="00FA2C32"/>
    <w:rsid w:val="00FB280E"/>
    <w:rsid w:val="00FC319C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523FA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0E6E-C6B7-4DFB-959E-6B41E0E9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2019-06-07T10:06:00Z</cp:lastPrinted>
  <dcterms:created xsi:type="dcterms:W3CDTF">2019-06-07T09:34:00Z</dcterms:created>
  <dcterms:modified xsi:type="dcterms:W3CDTF">2019-06-07T10:11:00Z</dcterms:modified>
</cp:coreProperties>
</file>