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98A35" w14:textId="2CBFEFFD" w:rsidR="00980002" w:rsidRDefault="00980002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6E41226D">
            <wp:simplePos x="0" y="0"/>
            <wp:positionH relativeFrom="page">
              <wp:posOffset>3917950</wp:posOffset>
            </wp:positionH>
            <wp:positionV relativeFrom="margin">
              <wp:posOffset>-348682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16DF3F8" w14:textId="77777777" w:rsidR="00590DB1" w:rsidRDefault="00590DB1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75AED4" w14:textId="77777777" w:rsidR="00FD0E91" w:rsidRDefault="00FD0E91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375D6EF0" w:rsidR="00B23904" w:rsidRPr="00B23904" w:rsidRDefault="00B23904" w:rsidP="00F752FC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B5787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691AB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D47BA3">
        <w:rPr>
          <w:rFonts w:ascii="Arial" w:eastAsia="Times New Roman" w:hAnsi="Arial" w:cs="Arial"/>
          <w:sz w:val="24"/>
          <w:szCs w:val="24"/>
          <w:lang w:eastAsia="es-ES"/>
        </w:rPr>
        <w:t xml:space="preserve">mayo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2D7BF6E2" w14:textId="77777777" w:rsidR="001B7A1C" w:rsidRPr="001E1B4C" w:rsidRDefault="001B7A1C" w:rsidP="00F752FC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7662A00F" w14:textId="01F676BA" w:rsidR="00C57EF9" w:rsidRPr="00FB280E" w:rsidRDefault="00BD3B97" w:rsidP="00B67631">
      <w:pPr>
        <w:spacing w:after="0" w:line="240" w:lineRule="auto"/>
        <w:jc w:val="center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Mediaset España obtiene </w:t>
      </w:r>
      <w:r w:rsidR="00B0654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en el primer trimestre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un beneficio neto de 53,1M€</w:t>
      </w:r>
      <w:r w:rsidR="00C06BB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y eleva su EBITDA </w:t>
      </w:r>
      <w:r w:rsidR="00BB291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un 4,6% </w:t>
      </w:r>
      <w:r w:rsidR="00C06BB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hasta 70,3M€</w:t>
      </w:r>
    </w:p>
    <w:p w14:paraId="2DDC3403" w14:textId="77777777" w:rsidR="00B23904" w:rsidRPr="00C43CF4" w:rsidRDefault="00B23904" w:rsidP="00F752FC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1894CCB0" w14:textId="7566F5D2" w:rsidR="00BB031F" w:rsidRDefault="00304E35" w:rsidP="00F752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="00B32D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ncrementa </w:t>
      </w:r>
      <w:r w:rsidR="00803B5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también </w:t>
      </w:r>
      <w:r w:rsidR="0056268F">
        <w:rPr>
          <w:rFonts w:ascii="Arial" w:eastAsia="Times New Roman" w:hAnsi="Arial" w:cs="Arial"/>
          <w:b/>
          <w:sz w:val="24"/>
          <w:szCs w:val="24"/>
          <w:lang w:eastAsia="es-ES"/>
        </w:rPr>
        <w:t>un 4,6% su EBIT</w:t>
      </w:r>
      <w:r w:rsidR="009235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DA55EB">
        <w:rPr>
          <w:rFonts w:ascii="Arial" w:eastAsia="Times New Roman" w:hAnsi="Arial" w:cs="Arial"/>
          <w:b/>
          <w:sz w:val="24"/>
          <w:szCs w:val="24"/>
          <w:lang w:eastAsia="es-ES"/>
        </w:rPr>
        <w:t>66,6M€</w:t>
      </w:r>
      <w:r w:rsidR="009235FC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un entorno de mercado publicitario en televisión plano,</w:t>
      </w:r>
      <w:r w:rsidR="00C43C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una reducción de costes del 4,1%</w:t>
      </w:r>
      <w:r w:rsidR="00803B5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un</w:t>
      </w:r>
      <w:r w:rsidR="009F3E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mejora </w:t>
      </w:r>
      <w:r w:rsidR="00803B5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="009F3E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</w:t>
      </w:r>
      <w:r w:rsidR="00803B59">
        <w:rPr>
          <w:rFonts w:ascii="Arial" w:eastAsia="Times New Roman" w:hAnsi="Arial" w:cs="Arial"/>
          <w:b/>
          <w:sz w:val="24"/>
          <w:szCs w:val="24"/>
          <w:lang w:eastAsia="es-ES"/>
        </w:rPr>
        <w:t>generación de caja de</w:t>
      </w:r>
      <w:r w:rsidR="009F3E48">
        <w:rPr>
          <w:rFonts w:ascii="Arial" w:eastAsia="Times New Roman" w:hAnsi="Arial" w:cs="Arial"/>
          <w:b/>
          <w:sz w:val="24"/>
          <w:szCs w:val="24"/>
          <w:lang w:eastAsia="es-ES"/>
        </w:rPr>
        <w:t>l 9,4% hasta</w:t>
      </w:r>
      <w:r w:rsidR="00803B5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F3E48">
        <w:rPr>
          <w:rFonts w:ascii="Arial" w:eastAsia="Times New Roman" w:hAnsi="Arial" w:cs="Arial"/>
          <w:b/>
          <w:sz w:val="24"/>
          <w:szCs w:val="24"/>
          <w:lang w:eastAsia="es-ES"/>
        </w:rPr>
        <w:t>79</w:t>
      </w:r>
      <w:r w:rsidR="00803B5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euros.</w:t>
      </w:r>
    </w:p>
    <w:p w14:paraId="23C40253" w14:textId="77777777" w:rsidR="00BB031F" w:rsidRPr="00C43CF4" w:rsidRDefault="00BB031F" w:rsidP="00F752FC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2132C60" w14:textId="74D475D1" w:rsidR="00F454A7" w:rsidRDefault="003E53EE" w:rsidP="00F752FC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El</w:t>
      </w:r>
      <w:r w:rsidR="00E11B4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sólido </w:t>
      </w:r>
      <w:r w:rsidR="00A037C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liderazgo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en</w:t>
      </w:r>
      <w:r w:rsidR="00A037C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audiencia lineal</w:t>
      </w:r>
      <w:r w:rsidR="00C43CF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</w:t>
      </w:r>
      <w:r w:rsidR="00A037C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digital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;</w:t>
      </w:r>
      <w:r w:rsidR="0063170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la oferta comercial multiplataforma que le otorga la convergencia de sus contenidos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 w:rsidR="00B403B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disponibles para</w:t>
      </w:r>
      <w:r w:rsidR="0063170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todas las formas de consumo de</w:t>
      </w:r>
      <w:r w:rsidR="0000308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ntro de</w:t>
      </w:r>
      <w:r w:rsidR="0063170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 nuevo mercado audiovisual, y la flexibilidad de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los </w:t>
      </w:r>
      <w:r w:rsidR="0063170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costes derivada de</w:t>
      </w:r>
      <w:r w:rsidR="0000308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su</w:t>
      </w:r>
      <w:r w:rsidR="0063170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modelo único de producción,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son las claves que</w:t>
      </w:r>
      <w:r w:rsidR="0063170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C43CF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han llevado a </w:t>
      </w:r>
      <w:r w:rsidR="00C43CF4" w:rsidRPr="00C43CF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Mediaset España</w:t>
      </w:r>
      <w:r w:rsidR="00C43CF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B403B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a </w:t>
      </w:r>
      <w:r w:rsidR="00B32D8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alcanzar </w:t>
      </w:r>
      <w:r w:rsidR="00C3251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 el primer trimestre del año </w:t>
      </w:r>
      <w:r w:rsidR="00B32D8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un </w:t>
      </w:r>
      <w:r w:rsidR="00B32D80" w:rsidRPr="00B32D80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beneficio neto de</w:t>
      </w:r>
      <w:r w:rsidR="00B32D8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B32D80" w:rsidRPr="00C43CF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53,1</w:t>
      </w:r>
      <w:r w:rsidR="00B32D80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millones de euros</w:t>
      </w:r>
      <w:r w:rsidR="00B32D8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con </w:t>
      </w:r>
      <w:r w:rsidR="0079188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el que prácticamente duplica</w:t>
      </w:r>
      <w:r w:rsidR="00F454A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79188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</w:t>
      </w:r>
      <w:r w:rsidR="00F454A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 resultado neto de su principal competidor.</w:t>
      </w:r>
    </w:p>
    <w:p w14:paraId="220F6FF1" w14:textId="77777777" w:rsidR="000840B1" w:rsidRDefault="000840B1" w:rsidP="00F752FC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57B6E5A2" w14:textId="3EFF01CA" w:rsidR="00C43CF4" w:rsidRDefault="000840B1" w:rsidP="00F752FC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Mediaset España</w:t>
      </w:r>
      <w:r w:rsidR="004A106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E71CA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ha </w:t>
      </w:r>
      <w:r w:rsidR="0001291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anotado entre enero y marzo </w:t>
      </w:r>
      <w:r w:rsidR="00E71CA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un </w:t>
      </w:r>
      <w:r w:rsidR="00E71CA9" w:rsidRPr="00E71CA9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incremento del 4,6%</w:t>
      </w:r>
      <w:r w:rsidR="00E71CA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tanto en su </w:t>
      </w:r>
      <w:r w:rsidR="00E71CA9" w:rsidRPr="00E71CA9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EBITDA</w:t>
      </w:r>
      <w:r w:rsidR="00E71CA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hasta los </w:t>
      </w:r>
      <w:r w:rsidR="00E71CA9" w:rsidRPr="00E71CA9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70,3</w:t>
      </w:r>
      <w:r w:rsidR="00003087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millones de euros</w:t>
      </w:r>
      <w:r w:rsidR="00E71CA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 w:rsidR="007F4EF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mejorando nuevamente </w:t>
      </w:r>
      <w:r w:rsidR="009F3E4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su </w:t>
      </w:r>
      <w:r w:rsidR="00065CC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margen sobre ingresos netos totales </w:t>
      </w:r>
      <w:r w:rsidR="007F4EF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hasta el </w:t>
      </w:r>
      <w:r w:rsidR="00065CC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31,1%</w:t>
      </w:r>
      <w:r w:rsidR="00C3251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(frente al</w:t>
      </w:r>
      <w:r w:rsidR="007F4EF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29,3% del mismo periodo del año anterior)</w:t>
      </w:r>
      <w:r w:rsidR="00065CC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 w:rsidR="00E71CA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como en su </w:t>
      </w:r>
      <w:r w:rsidR="00E71CA9" w:rsidRPr="00E71CA9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EBIT</w:t>
      </w:r>
      <w:r w:rsidR="00E71CA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hasta los </w:t>
      </w:r>
      <w:r w:rsidR="00E71CA9" w:rsidRPr="00E71CA9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66,6</w:t>
      </w:r>
      <w:r w:rsidR="00003087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millones de euros,</w:t>
      </w:r>
      <w:r w:rsidR="00065CC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lo que supone un margen sobre ingresos netos totales </w:t>
      </w:r>
      <w:r w:rsidR="007F4EF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que aumenta hasta </w:t>
      </w:r>
      <w:r w:rsidR="00065CC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el 29,4%</w:t>
      </w:r>
      <w:r w:rsidR="009B64E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A5623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(</w:t>
      </w:r>
      <w:r w:rsidR="007F4EF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frente al 27,7% del primer trimestre de 2018</w:t>
      </w:r>
      <w:r w:rsidR="00A5623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)</w:t>
      </w:r>
      <w:r w:rsidR="00065CC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</w:p>
    <w:p w14:paraId="6AAC5B51" w14:textId="7138104F" w:rsidR="00E71CA9" w:rsidRDefault="00E71CA9" w:rsidP="00F752FC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639D9790" w14:textId="09F17B12" w:rsidR="00572D39" w:rsidRDefault="000840B1" w:rsidP="00B0274A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El grupo</w:t>
      </w:r>
      <w:r w:rsidR="0009164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ha </w:t>
      </w:r>
      <w:r w:rsidR="00B0274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alcanzado</w:t>
      </w:r>
      <w:r w:rsidR="0000308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unos</w:t>
      </w:r>
      <w:r w:rsidR="00B0274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B0274A" w:rsidRPr="00B0274A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ingresos brutos por publicidad de 223,7</w:t>
      </w:r>
      <w:r w:rsidR="00003087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millones de euros</w:t>
      </w:r>
      <w:r w:rsidR="00B0274A" w:rsidRPr="00B0274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prácticamente estables respecto a</w:t>
      </w:r>
      <w:r w:rsidR="00B0274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 </w:t>
      </w:r>
      <w:r w:rsidR="00A5623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mismo periodo del año anterior</w:t>
      </w:r>
      <w:r w:rsidR="0000308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 También se han mantenido en línea</w:t>
      </w:r>
      <w:r w:rsidR="00B0274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los </w:t>
      </w:r>
      <w:r w:rsidR="00B0274A" w:rsidRPr="00024B33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ingresos brutos por publicidad de sus medios propios</w:t>
      </w:r>
      <w:r w:rsidR="00B0274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que se han situado en </w:t>
      </w:r>
      <w:r w:rsidR="00B0274A" w:rsidRPr="00024B33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219,5</w:t>
      </w:r>
      <w:r w:rsidR="00003087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millones de euros</w:t>
      </w:r>
      <w:r w:rsidR="00BA2F6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. Esta </w:t>
      </w:r>
      <w:r w:rsidR="00572D3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cifra </w:t>
      </w:r>
      <w:r w:rsidR="00BA2F6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representaría, </w:t>
      </w:r>
      <w:r w:rsidR="00572D3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según </w:t>
      </w:r>
      <w:r w:rsidR="00190CC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estimaciones basadas en el último Estudio </w:t>
      </w:r>
      <w:proofErr w:type="spellStart"/>
      <w:r w:rsidR="00572D3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Infoadex</w:t>
      </w:r>
      <w:proofErr w:type="spellEnd"/>
      <w:r w:rsidR="00190CC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 la Inversión Publicitaria en España</w:t>
      </w:r>
      <w:r w:rsidR="00BA2F6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 w:rsidR="00572D3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el 33,2% del actual Mercado Audiovisual (TV + Digital), que en su conjunto habría obtenido </w:t>
      </w:r>
      <w:r w:rsidR="00572D39" w:rsidRPr="00BC519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660,1</w:t>
      </w:r>
      <w:r w:rsidR="00572D3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millones de euros</w:t>
      </w:r>
      <w:r w:rsidR="00572D39" w:rsidRPr="00BC519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 inversión, con un crecimiento del 2,1% respecto a enero-marzo de 2018</w:t>
      </w:r>
      <w:r w:rsidR="00572D3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. </w:t>
      </w:r>
    </w:p>
    <w:p w14:paraId="4E38A226" w14:textId="77777777" w:rsidR="00572D39" w:rsidRDefault="00572D39" w:rsidP="00B0274A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35861244" w14:textId="4A2D95C2" w:rsidR="001E7B70" w:rsidRDefault="00572D39" w:rsidP="00B0274A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</w:t>
      </w:r>
      <w:r w:rsidR="00B0274A" w:rsidRPr="00B0274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os </w:t>
      </w:r>
      <w:r w:rsidR="00B0274A" w:rsidRPr="00E4537B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ingresos netos por publicidad</w:t>
      </w:r>
      <w:r w:rsidR="00B0274A" w:rsidRPr="00B0274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que incluyen los obtenidos por la comercialización de medios ajenos (</w:t>
      </w:r>
      <w:r w:rsidR="00E4537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4</w:t>
      </w:r>
      <w:r w:rsidR="00B0274A" w:rsidRPr="00B0274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 w:rsidR="00E4537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2</w:t>
      </w:r>
      <w:r w:rsidR="0000308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millones de euros</w:t>
      </w:r>
      <w:r w:rsidR="00B0274A" w:rsidRPr="00B0274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) y las comisiones, </w:t>
      </w:r>
      <w:r w:rsidR="00E4537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han </w:t>
      </w:r>
      <w:r w:rsidR="00B0274A" w:rsidRPr="00B0274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alcanza</w:t>
      </w:r>
      <w:r w:rsidR="00E4537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do</w:t>
      </w:r>
      <w:r w:rsidR="00B0274A" w:rsidRPr="00B0274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los </w:t>
      </w:r>
      <w:r w:rsidR="00E4537B" w:rsidRPr="00E4537B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213</w:t>
      </w:r>
      <w:r w:rsidR="00B0274A" w:rsidRPr="00E4537B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,</w:t>
      </w:r>
      <w:r w:rsidR="00E4537B" w:rsidRPr="00E4537B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9</w:t>
      </w:r>
      <w:r w:rsidR="00003087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millones de euros</w:t>
      </w:r>
      <w:r w:rsidR="00E4537B" w:rsidRPr="00E4537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</w:p>
    <w:p w14:paraId="4DDDC66B" w14:textId="77777777" w:rsidR="001E7B70" w:rsidRDefault="001E7B70" w:rsidP="00B0274A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626F5FB0" w14:textId="160A57DF" w:rsidR="00B0274A" w:rsidRDefault="00B0274A" w:rsidP="00B0274A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B0274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La </w:t>
      </w:r>
      <w:r w:rsidRPr="001E7B70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facturación neta de </w:t>
      </w:r>
      <w:r w:rsidR="001E7B70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Mediaset España </w:t>
      </w:r>
      <w:r w:rsidRPr="00B0274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ha ascendido hasta los </w:t>
      </w:r>
      <w:r w:rsidR="00E4537B" w:rsidRPr="001E7B70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226</w:t>
      </w:r>
      <w:r w:rsidRPr="001E7B70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,</w:t>
      </w:r>
      <w:r w:rsidR="00E4537B" w:rsidRPr="001E7B70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1</w:t>
      </w:r>
      <w:r w:rsidR="00003087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millones de euros</w:t>
      </w:r>
      <w:r w:rsidR="00E4537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1E7B7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tras sumar 12,1</w:t>
      </w:r>
      <w:r w:rsidR="0000308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millones de euros</w:t>
      </w:r>
      <w:r w:rsidR="003E3DB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correspondientes a </w:t>
      </w:r>
      <w:r w:rsidR="0000308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‘</w:t>
      </w:r>
      <w:r w:rsidR="003E3DB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Otros Ingresos</w:t>
      </w:r>
      <w:r w:rsidR="0000308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’</w:t>
      </w:r>
      <w:r w:rsidR="001E7B7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 w:rsidR="000840B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partida </w:t>
      </w:r>
      <w:proofErr w:type="gramStart"/>
      <w:r w:rsidR="001E7B7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que</w:t>
      </w:r>
      <w:proofErr w:type="gramEnd"/>
      <w:r w:rsidR="001E7B7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00308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</w:t>
      </w:r>
      <w:r w:rsidR="001E7B7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diferencia del primer trimestre de 2018</w:t>
      </w:r>
      <w:r w:rsidR="0000308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no incluye</w:t>
      </w:r>
      <w:r w:rsidR="000840B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ningún</w:t>
      </w:r>
      <w:r w:rsidR="0000308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estreno cinematográfico </w:t>
      </w:r>
      <w:r w:rsidR="00C35C2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como los</w:t>
      </w:r>
      <w:r w:rsidR="000840B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que tuvieron lugar </w:t>
      </w:r>
      <w:r w:rsidR="00E93EA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entre enero y marzo de</w:t>
      </w:r>
      <w:r w:rsidR="002205C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 año anterior </w:t>
      </w:r>
      <w:r w:rsidR="00C35C2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(</w:t>
      </w:r>
      <w:r w:rsidR="001E7B7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‘Perfectos desconocidos’ y ‘El cuaderno de Sara’</w:t>
      </w:r>
      <w:r w:rsidR="0000308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).</w:t>
      </w:r>
    </w:p>
    <w:p w14:paraId="78AFD8AD" w14:textId="77777777" w:rsidR="00C35C2F" w:rsidRDefault="00C35C2F" w:rsidP="004F41A3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263354CE" w14:textId="68B5DBBE" w:rsidR="004F41A3" w:rsidRPr="004F41A3" w:rsidRDefault="00C35C2F" w:rsidP="004F41A3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</w:t>
      </w:r>
      <w:r w:rsidR="004F41A3" w:rsidRPr="004F41A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os </w:t>
      </w:r>
      <w:r w:rsidR="004F41A3" w:rsidRPr="00B81C90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costes operativos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 </w:t>
      </w:r>
      <w:r w:rsidR="00B81C9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Mediaset España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han sido de</w:t>
      </w:r>
      <w:r w:rsidR="004F41A3" w:rsidRPr="004F41A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B81C90" w:rsidRPr="0066256A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155</w:t>
      </w:r>
      <w:r w:rsidR="004F41A3" w:rsidRPr="0066256A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,</w:t>
      </w:r>
      <w:r w:rsidR="00B81C90" w:rsidRPr="0066256A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7</w:t>
      </w:r>
      <w:r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millones de euros,</w:t>
      </w:r>
      <w:r w:rsidR="004F41A3" w:rsidRPr="0066256A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un </w:t>
      </w:r>
      <w:r w:rsidR="00B81C90" w:rsidRPr="0066256A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4</w:t>
      </w:r>
      <w:r w:rsidR="004F41A3" w:rsidRPr="0066256A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,</w:t>
      </w:r>
      <w:r w:rsidR="00B81C90" w:rsidRPr="0066256A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1</w:t>
      </w:r>
      <w:r w:rsidR="004F41A3" w:rsidRPr="0066256A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% menos</w:t>
      </w:r>
      <w:r w:rsidR="004F41A3" w:rsidRPr="004F41A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que en</w:t>
      </w:r>
      <w:r w:rsidR="00B81C9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el primer trimestre de</w:t>
      </w:r>
      <w:r w:rsidR="00CA170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2018</w:t>
      </w:r>
      <w:r w:rsidR="004F41A3" w:rsidRPr="004F41A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(</w:t>
      </w:r>
      <w:r w:rsidR="00B81C9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162,4</w:t>
      </w:r>
      <w:r w:rsidR="00CA170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millones de euros</w:t>
      </w:r>
      <w:r w:rsidR="004F41A3" w:rsidRPr="004F41A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).</w:t>
      </w:r>
    </w:p>
    <w:p w14:paraId="1A492740" w14:textId="2B87022A" w:rsidR="004F41A3" w:rsidRDefault="004F41A3" w:rsidP="004F41A3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650864CB" w14:textId="2182645F" w:rsidR="0083092C" w:rsidRDefault="00C35C2F" w:rsidP="004F41A3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Además,</w:t>
      </w:r>
      <w:r w:rsidR="00E04B3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0840B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el grupo</w:t>
      </w:r>
      <w:r w:rsidR="00D641D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4F41A3" w:rsidRPr="004F41A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ha confirmado una vez más la fortaleza de su balance con una </w:t>
      </w:r>
      <w:r w:rsidR="004F41A3" w:rsidRPr="00D641D0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posición financiera neta positiva</w:t>
      </w:r>
      <w:r w:rsidR="004F41A3" w:rsidRPr="004F41A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al cierre de </w:t>
      </w:r>
      <w:r w:rsidR="00D641D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marzo</w:t>
      </w:r>
      <w:r w:rsidR="004F41A3" w:rsidRPr="004F41A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 </w:t>
      </w:r>
      <w:r w:rsidR="004F41A3" w:rsidRPr="00D641D0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1</w:t>
      </w:r>
      <w:r w:rsidR="00D641D0" w:rsidRPr="00D641D0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9</w:t>
      </w:r>
      <w:r w:rsidR="00D2027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3,9</w:t>
      </w:r>
      <w:r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millones de euros</w:t>
      </w:r>
      <w:r w:rsidR="004F41A3" w:rsidRPr="004F41A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 w:rsidR="00D641D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tras generar un </w:t>
      </w:r>
      <w:r w:rsidR="00D641D0" w:rsidRPr="002661E5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 xml:space="preserve">free cash </w:t>
      </w:r>
      <w:proofErr w:type="spellStart"/>
      <w:r w:rsidR="0081711D" w:rsidRPr="002661E5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>f</w:t>
      </w:r>
      <w:r w:rsidR="00D641D0" w:rsidRPr="002661E5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>low</w:t>
      </w:r>
      <w:proofErr w:type="spellEnd"/>
      <w:r w:rsidR="00D641D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 </w:t>
      </w:r>
      <w:r w:rsidR="00AB469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79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millones de euros.</w:t>
      </w:r>
      <w:r w:rsidR="002661E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91021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 el primer trimestre </w:t>
      </w:r>
      <w:r w:rsidR="0083092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el grupo ha destinado </w:t>
      </w:r>
      <w:r w:rsidR="0083092C" w:rsidRPr="00E605F6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49,5 millones de euros a su Programa de Recompra de Acciones Propias</w:t>
      </w:r>
      <w:r w:rsidR="0083092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operación de generación de valor al</w:t>
      </w:r>
      <w:r w:rsidR="00E605F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83092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accionista</w:t>
      </w:r>
      <w:r w:rsidR="00E605F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83092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lanzada a principios de año y al término de la cual habrá </w:t>
      </w:r>
      <w:r w:rsidR="0083092C" w:rsidRPr="0083092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invertido 200</w:t>
      </w:r>
      <w:r w:rsidR="0083092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millones de euros</w:t>
      </w:r>
      <w:r w:rsidR="0083092C" w:rsidRPr="0083092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en la adquisición de hasta un 9,9% de su capital social</w:t>
      </w:r>
      <w:r w:rsidR="0083092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</w:p>
    <w:p w14:paraId="0ADC7AA1" w14:textId="77777777" w:rsidR="0083092C" w:rsidRDefault="0083092C" w:rsidP="004F41A3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008AC833" w14:textId="605A53F8" w:rsidR="00C07874" w:rsidRDefault="0019234E" w:rsidP="00C07874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</w:pPr>
      <w:r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  <w:t xml:space="preserve">Referencia absoluta </w:t>
      </w:r>
      <w:r w:rsidR="00E12DA2"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  <w:t xml:space="preserve">en </w:t>
      </w:r>
      <w:r w:rsidR="00C35C2F"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  <w:t>consumo</w:t>
      </w:r>
      <w:r w:rsidR="00E12DA2"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  <w:t xml:space="preserve"> lineal </w:t>
      </w:r>
      <w:r w:rsidR="00C35C2F"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  <w:t xml:space="preserve">y </w:t>
      </w:r>
      <w:r w:rsidR="00E12DA2"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  <w:t>digital</w:t>
      </w:r>
      <w:r w:rsidR="002661E5"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  <w:t xml:space="preserve"> en España</w:t>
      </w:r>
    </w:p>
    <w:p w14:paraId="685C4509" w14:textId="77777777" w:rsidR="00AB4BC6" w:rsidRDefault="00AB4BC6" w:rsidP="00F752FC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</w:pPr>
    </w:p>
    <w:p w14:paraId="6AF4E2B5" w14:textId="44720BAC" w:rsidR="00E6636D" w:rsidRPr="00E6636D" w:rsidRDefault="00425201" w:rsidP="00EA68D4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Con un 27,9% de </w:t>
      </w:r>
      <w:r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 xml:space="preserve">share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anotado por el conjunto de sus canales, </w:t>
      </w:r>
      <w:r w:rsidR="00C56C1C" w:rsidRPr="0042520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Mediaset</w:t>
      </w:r>
      <w:r w:rsidR="00C56C1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España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C56C1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ha concluido el primer trimestre como </w:t>
      </w:r>
      <w:r w:rsidR="009779D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el </w:t>
      </w:r>
      <w:r w:rsidR="009779D8" w:rsidRPr="00EA46FC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grupo líder </w:t>
      </w:r>
      <w:r w:rsidR="00257760" w:rsidRPr="00EA46FC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de audiencias en la televisión lineal por quinto año consecutivo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 w:rsidR="00E6636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con Telecinco</w:t>
      </w:r>
      <w:r w:rsidR="00EC434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(14,4%)</w:t>
      </w:r>
      <w:r w:rsidR="00E6636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como la cadena más vista en este periodo desde 2012</w:t>
      </w:r>
      <w:r w:rsidR="00EC434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con Cuatro como </w:t>
      </w:r>
      <w:r w:rsidR="00AB469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la de </w:t>
      </w:r>
      <w:r w:rsidR="00EC434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mejor conversión al </w:t>
      </w:r>
      <w:proofErr w:type="gramStart"/>
      <w:r w:rsidR="00EC4346" w:rsidRPr="00EC4346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>target</w:t>
      </w:r>
      <w:proofErr w:type="gramEnd"/>
      <w:r w:rsidR="00EC434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comercial (6,2%) y sus temáticos (8,5%) como los de mayor audiencia.</w:t>
      </w:r>
    </w:p>
    <w:p w14:paraId="4D7340B9" w14:textId="77777777" w:rsidR="00E6636D" w:rsidRDefault="00E6636D" w:rsidP="00EA68D4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6480C5B0" w14:textId="211F490C" w:rsidR="00440A7A" w:rsidRDefault="00E6636D" w:rsidP="00EA68D4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Este liderazgo </w:t>
      </w:r>
      <w:r w:rsidR="0025776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se suma a su posición como </w:t>
      </w:r>
      <w:r w:rsidR="00257760" w:rsidRPr="00EA46FC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referencia en el consumo de vídeo online</w:t>
      </w:r>
      <w:r w:rsidR="0025776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entre los medios de comunicación en nuestro país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con un promedio mensual de 302 millones de vídeos reproducidos,</w:t>
      </w:r>
      <w:r w:rsidR="0025776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en </w:t>
      </w:r>
      <w:r w:rsidR="00257760" w:rsidRPr="00EA46FC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impacto social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con un acumulado de 7,4 millones de comentarios en redes sociales, el 62% del total </w:t>
      </w:r>
      <w:r w:rsidR="00A875C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sobre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televisión. Además, a cierre del trimestre, acumula 11,6 millones de descargas de su catálogo de </w:t>
      </w:r>
      <w:proofErr w:type="gramStart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apps</w:t>
      </w:r>
      <w:proofErr w:type="gramEnd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oficiales.</w:t>
      </w:r>
    </w:p>
    <w:p w14:paraId="4B3634F0" w14:textId="77777777" w:rsidR="00164D47" w:rsidRDefault="00164D47" w:rsidP="00164D47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54961A20" w14:textId="70540A97" w:rsidR="00164D47" w:rsidRPr="00164D47" w:rsidRDefault="00164D47" w:rsidP="00164D47">
      <w:pPr>
        <w:widowControl w:val="0"/>
        <w:suppressAutoHyphens/>
        <w:autoSpaceDE w:val="0"/>
        <w:spacing w:after="0" w:line="240" w:lineRule="auto"/>
        <w:jc w:val="right"/>
        <w:rPr>
          <w:rFonts w:ascii="Arial" w:eastAsia="Courier" w:hAnsi="Arial" w:cs="Arial"/>
          <w:kern w:val="2"/>
          <w:sz w:val="20"/>
          <w:szCs w:val="20"/>
          <w:lang w:eastAsia="hi-IN" w:bidi="hi-IN"/>
        </w:rPr>
      </w:pPr>
      <w:r w:rsidRPr="000613E8">
        <w:rPr>
          <w:rFonts w:ascii="Arial" w:eastAsia="Courier" w:hAnsi="Arial" w:cs="Arial"/>
          <w:kern w:val="2"/>
          <w:sz w:val="18"/>
          <w:szCs w:val="18"/>
          <w:lang w:eastAsia="hi-IN" w:bidi="hi-IN"/>
        </w:rPr>
        <w:t>* Fuente</w:t>
      </w:r>
      <w:r w:rsidR="001248B6" w:rsidRPr="000613E8">
        <w:rPr>
          <w:rFonts w:ascii="Arial" w:eastAsia="Courier" w:hAnsi="Arial" w:cs="Arial"/>
          <w:kern w:val="2"/>
          <w:sz w:val="18"/>
          <w:szCs w:val="18"/>
          <w:lang w:eastAsia="hi-IN" w:bidi="hi-IN"/>
        </w:rPr>
        <w:t>s</w:t>
      </w:r>
      <w:r w:rsidRPr="000613E8">
        <w:rPr>
          <w:rFonts w:ascii="Arial" w:eastAsia="Courier" w:hAnsi="Arial" w:cs="Arial"/>
          <w:kern w:val="2"/>
          <w:sz w:val="18"/>
          <w:szCs w:val="18"/>
          <w:lang w:eastAsia="hi-IN" w:bidi="hi-IN"/>
        </w:rPr>
        <w:t>:</w:t>
      </w:r>
      <w:r w:rsidR="001248B6" w:rsidRPr="000613E8">
        <w:rPr>
          <w:rFonts w:ascii="Arial" w:eastAsia="Courier" w:hAnsi="Arial" w:cs="Arial"/>
          <w:kern w:val="2"/>
          <w:sz w:val="18"/>
          <w:szCs w:val="18"/>
          <w:lang w:eastAsia="hi-IN" w:bidi="hi-IN"/>
        </w:rPr>
        <w:t xml:space="preserve"> Datos TV lin</w:t>
      </w:r>
      <w:r w:rsidR="000613E8" w:rsidRPr="000613E8">
        <w:rPr>
          <w:rFonts w:ascii="Arial" w:eastAsia="Courier" w:hAnsi="Arial" w:cs="Arial"/>
          <w:kern w:val="2"/>
          <w:sz w:val="18"/>
          <w:szCs w:val="18"/>
          <w:lang w:eastAsia="hi-IN" w:bidi="hi-IN"/>
        </w:rPr>
        <w:t>e</w:t>
      </w:r>
      <w:r w:rsidR="001248B6" w:rsidRPr="000613E8">
        <w:rPr>
          <w:rFonts w:ascii="Arial" w:eastAsia="Courier" w:hAnsi="Arial" w:cs="Arial"/>
          <w:kern w:val="2"/>
          <w:sz w:val="18"/>
          <w:szCs w:val="18"/>
          <w:lang w:eastAsia="hi-IN" w:bidi="hi-IN"/>
        </w:rPr>
        <w:t>al</w:t>
      </w:r>
      <w:r w:rsidR="000613E8" w:rsidRPr="000613E8">
        <w:rPr>
          <w:rFonts w:ascii="Arial" w:eastAsia="Courier" w:hAnsi="Arial" w:cs="Arial"/>
          <w:kern w:val="2"/>
          <w:sz w:val="18"/>
          <w:szCs w:val="18"/>
          <w:lang w:eastAsia="hi-IN" w:bidi="hi-IN"/>
        </w:rPr>
        <w:t xml:space="preserve">: Kantar Media. Datos digital: </w:t>
      </w:r>
      <w:proofErr w:type="spellStart"/>
      <w:r w:rsidR="00096AB3" w:rsidRPr="00096AB3">
        <w:rPr>
          <w:rFonts w:ascii="Arial" w:eastAsia="Courier" w:hAnsi="Arial" w:cs="Arial"/>
          <w:kern w:val="2"/>
          <w:sz w:val="18"/>
          <w:szCs w:val="18"/>
          <w:lang w:eastAsia="hi-IN" w:bidi="hi-IN"/>
        </w:rPr>
        <w:t>Videometrix</w:t>
      </w:r>
      <w:proofErr w:type="spellEnd"/>
      <w:r w:rsidR="00096AB3" w:rsidRPr="00096AB3">
        <w:rPr>
          <w:rFonts w:ascii="Arial" w:eastAsia="Courier" w:hAnsi="Arial" w:cs="Arial"/>
          <w:kern w:val="2"/>
          <w:sz w:val="18"/>
          <w:szCs w:val="18"/>
          <w:lang w:eastAsia="hi-IN" w:bidi="hi-IN"/>
        </w:rPr>
        <w:t xml:space="preserve"> Multiplataforma de </w:t>
      </w:r>
      <w:proofErr w:type="spellStart"/>
      <w:r w:rsidR="00096AB3" w:rsidRPr="00096AB3">
        <w:rPr>
          <w:rFonts w:ascii="Arial" w:eastAsia="Courier" w:hAnsi="Arial" w:cs="Arial"/>
          <w:kern w:val="2"/>
          <w:sz w:val="18"/>
          <w:szCs w:val="18"/>
          <w:lang w:eastAsia="hi-IN" w:bidi="hi-IN"/>
        </w:rPr>
        <w:t>ComScore</w:t>
      </w:r>
      <w:proofErr w:type="spellEnd"/>
      <w:r w:rsidR="00096AB3" w:rsidRPr="00096AB3">
        <w:rPr>
          <w:rFonts w:ascii="Arial" w:eastAsia="Courier" w:hAnsi="Arial" w:cs="Arial"/>
          <w:kern w:val="2"/>
          <w:sz w:val="18"/>
          <w:szCs w:val="18"/>
          <w:lang w:eastAsia="hi-IN" w:bidi="hi-IN"/>
        </w:rPr>
        <w:t xml:space="preserve"> (Enero – Febrero ‘19)</w:t>
      </w:r>
      <w:r w:rsidRPr="000613E8">
        <w:rPr>
          <w:rFonts w:ascii="Arial" w:eastAsia="Courier" w:hAnsi="Arial" w:cs="Arial"/>
          <w:kern w:val="2"/>
          <w:sz w:val="18"/>
          <w:szCs w:val="18"/>
          <w:lang w:eastAsia="hi-IN" w:bidi="hi-IN"/>
        </w:rPr>
        <w:t>.</w:t>
      </w:r>
      <w:r w:rsidR="00FF6310" w:rsidRPr="000613E8">
        <w:rPr>
          <w:rFonts w:ascii="Arial" w:eastAsia="Courier" w:hAnsi="Arial" w:cs="Arial"/>
          <w:kern w:val="2"/>
          <w:sz w:val="18"/>
          <w:szCs w:val="18"/>
          <w:lang w:eastAsia="hi-IN" w:bidi="hi-IN"/>
        </w:rPr>
        <w:t xml:space="preserve"> Datos redes sociales: Facebook, Twitter e Instagram</w:t>
      </w:r>
      <w:r w:rsidR="001248B6" w:rsidRPr="000613E8">
        <w:rPr>
          <w:rFonts w:ascii="Arial" w:eastAsia="Courier" w:hAnsi="Arial" w:cs="Arial"/>
          <w:kern w:val="2"/>
          <w:sz w:val="18"/>
          <w:szCs w:val="18"/>
          <w:lang w:eastAsia="hi-IN" w:bidi="hi-IN"/>
        </w:rPr>
        <w:t>.</w:t>
      </w:r>
    </w:p>
    <w:sectPr w:rsidR="00164D47" w:rsidRPr="00164D47" w:rsidSect="00FD0E91">
      <w:footerReference w:type="default" r:id="rId9"/>
      <w:pgSz w:w="11906" w:h="16838"/>
      <w:pgMar w:top="1417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513C2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3D8FA569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" name="Imagen 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" name="Imagen 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224D3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5282F627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01AB"/>
    <w:multiLevelType w:val="hybridMultilevel"/>
    <w:tmpl w:val="DBC6CE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35271"/>
    <w:multiLevelType w:val="hybridMultilevel"/>
    <w:tmpl w:val="2F26269E"/>
    <w:lvl w:ilvl="0" w:tplc="A02E7620">
      <w:start w:val="4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3087"/>
    <w:rsid w:val="00012917"/>
    <w:rsid w:val="000138C6"/>
    <w:rsid w:val="00024B33"/>
    <w:rsid w:val="00027458"/>
    <w:rsid w:val="00030A90"/>
    <w:rsid w:val="00045BD2"/>
    <w:rsid w:val="000613E8"/>
    <w:rsid w:val="00063147"/>
    <w:rsid w:val="00065CC3"/>
    <w:rsid w:val="00071615"/>
    <w:rsid w:val="00075DC4"/>
    <w:rsid w:val="000840B1"/>
    <w:rsid w:val="00091645"/>
    <w:rsid w:val="000931B6"/>
    <w:rsid w:val="00096AB3"/>
    <w:rsid w:val="00097A0D"/>
    <w:rsid w:val="000A21D7"/>
    <w:rsid w:val="000B28C5"/>
    <w:rsid w:val="000C3507"/>
    <w:rsid w:val="000D3F81"/>
    <w:rsid w:val="000D647A"/>
    <w:rsid w:val="000E341B"/>
    <w:rsid w:val="000F05E1"/>
    <w:rsid w:val="000F5B74"/>
    <w:rsid w:val="00103EFE"/>
    <w:rsid w:val="00113C46"/>
    <w:rsid w:val="00113D99"/>
    <w:rsid w:val="0012366D"/>
    <w:rsid w:val="001248B6"/>
    <w:rsid w:val="001267EC"/>
    <w:rsid w:val="001352F2"/>
    <w:rsid w:val="00136682"/>
    <w:rsid w:val="00164D47"/>
    <w:rsid w:val="00166173"/>
    <w:rsid w:val="001700A3"/>
    <w:rsid w:val="001843BC"/>
    <w:rsid w:val="00190CC3"/>
    <w:rsid w:val="00190DE4"/>
    <w:rsid w:val="0019234E"/>
    <w:rsid w:val="001A5D75"/>
    <w:rsid w:val="001A5DDA"/>
    <w:rsid w:val="001B4812"/>
    <w:rsid w:val="001B7A1C"/>
    <w:rsid w:val="001D12C4"/>
    <w:rsid w:val="001E1B4C"/>
    <w:rsid w:val="001E7B70"/>
    <w:rsid w:val="001F09B8"/>
    <w:rsid w:val="001F65ED"/>
    <w:rsid w:val="00203967"/>
    <w:rsid w:val="002205CD"/>
    <w:rsid w:val="00222508"/>
    <w:rsid w:val="00235E64"/>
    <w:rsid w:val="00257760"/>
    <w:rsid w:val="002661E5"/>
    <w:rsid w:val="002675A3"/>
    <w:rsid w:val="00271C59"/>
    <w:rsid w:val="002737DB"/>
    <w:rsid w:val="00283516"/>
    <w:rsid w:val="0029395D"/>
    <w:rsid w:val="002A0137"/>
    <w:rsid w:val="002A1A69"/>
    <w:rsid w:val="002D36AE"/>
    <w:rsid w:val="002F2D3D"/>
    <w:rsid w:val="002F4990"/>
    <w:rsid w:val="002F520F"/>
    <w:rsid w:val="00304E35"/>
    <w:rsid w:val="0033693F"/>
    <w:rsid w:val="00343A97"/>
    <w:rsid w:val="0034453B"/>
    <w:rsid w:val="00353B4A"/>
    <w:rsid w:val="00355A56"/>
    <w:rsid w:val="003A5CE9"/>
    <w:rsid w:val="003B243E"/>
    <w:rsid w:val="003C348F"/>
    <w:rsid w:val="003D7C9B"/>
    <w:rsid w:val="003E2AA2"/>
    <w:rsid w:val="003E3DBD"/>
    <w:rsid w:val="003E50BE"/>
    <w:rsid w:val="003E53EE"/>
    <w:rsid w:val="003F6E18"/>
    <w:rsid w:val="00425201"/>
    <w:rsid w:val="00440A7A"/>
    <w:rsid w:val="004520E3"/>
    <w:rsid w:val="00455151"/>
    <w:rsid w:val="00457D50"/>
    <w:rsid w:val="00463FF7"/>
    <w:rsid w:val="00487B03"/>
    <w:rsid w:val="00490F77"/>
    <w:rsid w:val="0049269F"/>
    <w:rsid w:val="004A1061"/>
    <w:rsid w:val="004D6C0D"/>
    <w:rsid w:val="004D737B"/>
    <w:rsid w:val="004F41A3"/>
    <w:rsid w:val="005076AD"/>
    <w:rsid w:val="00511A0F"/>
    <w:rsid w:val="00515008"/>
    <w:rsid w:val="0053086C"/>
    <w:rsid w:val="00531F9E"/>
    <w:rsid w:val="00535639"/>
    <w:rsid w:val="00553CBC"/>
    <w:rsid w:val="00557770"/>
    <w:rsid w:val="0056268F"/>
    <w:rsid w:val="00563C23"/>
    <w:rsid w:val="00563FE4"/>
    <w:rsid w:val="0057122B"/>
    <w:rsid w:val="00572D39"/>
    <w:rsid w:val="00576B91"/>
    <w:rsid w:val="00586EAE"/>
    <w:rsid w:val="00590DB1"/>
    <w:rsid w:val="005B5787"/>
    <w:rsid w:val="005E1992"/>
    <w:rsid w:val="005E1ADB"/>
    <w:rsid w:val="005F29C0"/>
    <w:rsid w:val="005F42D2"/>
    <w:rsid w:val="005F5CFD"/>
    <w:rsid w:val="005F6BFF"/>
    <w:rsid w:val="00601743"/>
    <w:rsid w:val="00605FD2"/>
    <w:rsid w:val="006310D7"/>
    <w:rsid w:val="00631707"/>
    <w:rsid w:val="00631C24"/>
    <w:rsid w:val="00644E5A"/>
    <w:rsid w:val="00647706"/>
    <w:rsid w:val="0066256A"/>
    <w:rsid w:val="00667ED8"/>
    <w:rsid w:val="006854CF"/>
    <w:rsid w:val="00691ABA"/>
    <w:rsid w:val="006B3A2D"/>
    <w:rsid w:val="006C02CB"/>
    <w:rsid w:val="006C124C"/>
    <w:rsid w:val="006C4CA6"/>
    <w:rsid w:val="006D4360"/>
    <w:rsid w:val="006D5990"/>
    <w:rsid w:val="006E0918"/>
    <w:rsid w:val="006F4AE0"/>
    <w:rsid w:val="006F6218"/>
    <w:rsid w:val="007001F1"/>
    <w:rsid w:val="007257F2"/>
    <w:rsid w:val="00731ACE"/>
    <w:rsid w:val="0073370A"/>
    <w:rsid w:val="00733A71"/>
    <w:rsid w:val="00734FA1"/>
    <w:rsid w:val="0074099D"/>
    <w:rsid w:val="00740E8A"/>
    <w:rsid w:val="0074389E"/>
    <w:rsid w:val="007504E7"/>
    <w:rsid w:val="00752F99"/>
    <w:rsid w:val="00757146"/>
    <w:rsid w:val="00770A53"/>
    <w:rsid w:val="007764A4"/>
    <w:rsid w:val="00781F0D"/>
    <w:rsid w:val="007852BB"/>
    <w:rsid w:val="00791889"/>
    <w:rsid w:val="007A5647"/>
    <w:rsid w:val="007B208F"/>
    <w:rsid w:val="007B5C81"/>
    <w:rsid w:val="007C309B"/>
    <w:rsid w:val="007C6AF1"/>
    <w:rsid w:val="007D4D0B"/>
    <w:rsid w:val="007E0FDC"/>
    <w:rsid w:val="007F28F1"/>
    <w:rsid w:val="007F468A"/>
    <w:rsid w:val="007F4EFA"/>
    <w:rsid w:val="00803B59"/>
    <w:rsid w:val="0081386C"/>
    <w:rsid w:val="0081711D"/>
    <w:rsid w:val="00822C18"/>
    <w:rsid w:val="0083092C"/>
    <w:rsid w:val="00833373"/>
    <w:rsid w:val="00834386"/>
    <w:rsid w:val="0083667C"/>
    <w:rsid w:val="00844111"/>
    <w:rsid w:val="00845468"/>
    <w:rsid w:val="008567BA"/>
    <w:rsid w:val="008772FA"/>
    <w:rsid w:val="0087748F"/>
    <w:rsid w:val="00891878"/>
    <w:rsid w:val="008E464F"/>
    <w:rsid w:val="008F5589"/>
    <w:rsid w:val="0090436C"/>
    <w:rsid w:val="00905BF0"/>
    <w:rsid w:val="00906D7D"/>
    <w:rsid w:val="0091021A"/>
    <w:rsid w:val="00913E64"/>
    <w:rsid w:val="009235FC"/>
    <w:rsid w:val="0092559C"/>
    <w:rsid w:val="00935030"/>
    <w:rsid w:val="0094664B"/>
    <w:rsid w:val="009779D8"/>
    <w:rsid w:val="00980002"/>
    <w:rsid w:val="0098226E"/>
    <w:rsid w:val="009B147A"/>
    <w:rsid w:val="009B64EF"/>
    <w:rsid w:val="009C1573"/>
    <w:rsid w:val="009C412A"/>
    <w:rsid w:val="009C643B"/>
    <w:rsid w:val="009F3E48"/>
    <w:rsid w:val="00A00BBC"/>
    <w:rsid w:val="00A037CC"/>
    <w:rsid w:val="00A076F4"/>
    <w:rsid w:val="00A139F3"/>
    <w:rsid w:val="00A1745D"/>
    <w:rsid w:val="00A17D2A"/>
    <w:rsid w:val="00A236A4"/>
    <w:rsid w:val="00A32CFA"/>
    <w:rsid w:val="00A353E0"/>
    <w:rsid w:val="00A41F43"/>
    <w:rsid w:val="00A517A9"/>
    <w:rsid w:val="00A51934"/>
    <w:rsid w:val="00A56238"/>
    <w:rsid w:val="00A60476"/>
    <w:rsid w:val="00A82776"/>
    <w:rsid w:val="00A8624D"/>
    <w:rsid w:val="00A875C5"/>
    <w:rsid w:val="00A959E3"/>
    <w:rsid w:val="00A97C73"/>
    <w:rsid w:val="00AA3657"/>
    <w:rsid w:val="00AA5384"/>
    <w:rsid w:val="00AA7E3E"/>
    <w:rsid w:val="00AB4693"/>
    <w:rsid w:val="00AB4BC6"/>
    <w:rsid w:val="00AC6255"/>
    <w:rsid w:val="00AC676C"/>
    <w:rsid w:val="00AD009A"/>
    <w:rsid w:val="00AE009F"/>
    <w:rsid w:val="00B0274A"/>
    <w:rsid w:val="00B0654B"/>
    <w:rsid w:val="00B108BD"/>
    <w:rsid w:val="00B156D5"/>
    <w:rsid w:val="00B17E1A"/>
    <w:rsid w:val="00B23904"/>
    <w:rsid w:val="00B2476B"/>
    <w:rsid w:val="00B32D80"/>
    <w:rsid w:val="00B33EBC"/>
    <w:rsid w:val="00B403B4"/>
    <w:rsid w:val="00B47D9F"/>
    <w:rsid w:val="00B565CD"/>
    <w:rsid w:val="00B67631"/>
    <w:rsid w:val="00B70AB7"/>
    <w:rsid w:val="00B81C90"/>
    <w:rsid w:val="00B9274A"/>
    <w:rsid w:val="00B9484F"/>
    <w:rsid w:val="00BA2F64"/>
    <w:rsid w:val="00BA6A57"/>
    <w:rsid w:val="00BB031F"/>
    <w:rsid w:val="00BB2914"/>
    <w:rsid w:val="00BB6B6C"/>
    <w:rsid w:val="00BC2E2F"/>
    <w:rsid w:val="00BC519B"/>
    <w:rsid w:val="00BD2950"/>
    <w:rsid w:val="00BD3B97"/>
    <w:rsid w:val="00BE1BE1"/>
    <w:rsid w:val="00BF2CDA"/>
    <w:rsid w:val="00C06BB1"/>
    <w:rsid w:val="00C07874"/>
    <w:rsid w:val="00C1111E"/>
    <w:rsid w:val="00C128F4"/>
    <w:rsid w:val="00C20F13"/>
    <w:rsid w:val="00C22BCD"/>
    <w:rsid w:val="00C22BD0"/>
    <w:rsid w:val="00C32510"/>
    <w:rsid w:val="00C34E5A"/>
    <w:rsid w:val="00C35624"/>
    <w:rsid w:val="00C35C2F"/>
    <w:rsid w:val="00C43CF4"/>
    <w:rsid w:val="00C539A4"/>
    <w:rsid w:val="00C55253"/>
    <w:rsid w:val="00C56C1C"/>
    <w:rsid w:val="00C57EF9"/>
    <w:rsid w:val="00C725E3"/>
    <w:rsid w:val="00C80728"/>
    <w:rsid w:val="00C86426"/>
    <w:rsid w:val="00CA1704"/>
    <w:rsid w:val="00CB649D"/>
    <w:rsid w:val="00CD4553"/>
    <w:rsid w:val="00CD47A9"/>
    <w:rsid w:val="00CD6C0B"/>
    <w:rsid w:val="00CE04BE"/>
    <w:rsid w:val="00CF470A"/>
    <w:rsid w:val="00CF4CF9"/>
    <w:rsid w:val="00CF6A74"/>
    <w:rsid w:val="00D010F5"/>
    <w:rsid w:val="00D07CE4"/>
    <w:rsid w:val="00D13FC1"/>
    <w:rsid w:val="00D150F9"/>
    <w:rsid w:val="00D20274"/>
    <w:rsid w:val="00D23CF6"/>
    <w:rsid w:val="00D455D9"/>
    <w:rsid w:val="00D47BA3"/>
    <w:rsid w:val="00D641D0"/>
    <w:rsid w:val="00D74F69"/>
    <w:rsid w:val="00D75178"/>
    <w:rsid w:val="00D76085"/>
    <w:rsid w:val="00D975CE"/>
    <w:rsid w:val="00DA55EB"/>
    <w:rsid w:val="00DC281E"/>
    <w:rsid w:val="00DC5DA3"/>
    <w:rsid w:val="00DD3249"/>
    <w:rsid w:val="00DD3F50"/>
    <w:rsid w:val="00DD4F71"/>
    <w:rsid w:val="00DF447B"/>
    <w:rsid w:val="00E01FA4"/>
    <w:rsid w:val="00E04B37"/>
    <w:rsid w:val="00E11B4B"/>
    <w:rsid w:val="00E12DA2"/>
    <w:rsid w:val="00E40150"/>
    <w:rsid w:val="00E4537B"/>
    <w:rsid w:val="00E5431A"/>
    <w:rsid w:val="00E549B3"/>
    <w:rsid w:val="00E605F6"/>
    <w:rsid w:val="00E6352E"/>
    <w:rsid w:val="00E6636D"/>
    <w:rsid w:val="00E715E2"/>
    <w:rsid w:val="00E71CA9"/>
    <w:rsid w:val="00E93EAC"/>
    <w:rsid w:val="00E96171"/>
    <w:rsid w:val="00E97C07"/>
    <w:rsid w:val="00EA46FC"/>
    <w:rsid w:val="00EA68D4"/>
    <w:rsid w:val="00EB30F6"/>
    <w:rsid w:val="00EB59CB"/>
    <w:rsid w:val="00EC4346"/>
    <w:rsid w:val="00EE5A65"/>
    <w:rsid w:val="00EF5B7B"/>
    <w:rsid w:val="00F072E1"/>
    <w:rsid w:val="00F21182"/>
    <w:rsid w:val="00F26C41"/>
    <w:rsid w:val="00F3145C"/>
    <w:rsid w:val="00F41485"/>
    <w:rsid w:val="00F454A7"/>
    <w:rsid w:val="00F45B2D"/>
    <w:rsid w:val="00F71F0A"/>
    <w:rsid w:val="00F74AA0"/>
    <w:rsid w:val="00F752FC"/>
    <w:rsid w:val="00F81A2E"/>
    <w:rsid w:val="00FB280E"/>
    <w:rsid w:val="00FB424A"/>
    <w:rsid w:val="00FB5140"/>
    <w:rsid w:val="00FC3A96"/>
    <w:rsid w:val="00FD0E91"/>
    <w:rsid w:val="00FF04BE"/>
    <w:rsid w:val="00FF6310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5DCEC-CB5B-4E2A-87EE-38EE7FF8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645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61</cp:revision>
  <cp:lastPrinted>2019-05-08T10:17:00Z</cp:lastPrinted>
  <dcterms:created xsi:type="dcterms:W3CDTF">2019-05-06T16:56:00Z</dcterms:created>
  <dcterms:modified xsi:type="dcterms:W3CDTF">2019-05-08T15:37:00Z</dcterms:modified>
</cp:coreProperties>
</file>