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B8F9B" w14:textId="77777777" w:rsidR="00AB2757" w:rsidRDefault="00AB2757" w:rsidP="00350ECD">
      <w:pPr>
        <w:jc w:val="both"/>
        <w:rPr>
          <w:rFonts w:ascii="Calibri" w:hAnsi="Calibri"/>
          <w:color w:val="1F497D"/>
          <w:sz w:val="22"/>
          <w:szCs w:val="22"/>
        </w:rPr>
      </w:pPr>
    </w:p>
    <w:p w14:paraId="6735AD3F" w14:textId="77777777" w:rsidR="00D42A92" w:rsidRDefault="00D42A92" w:rsidP="00350ECD">
      <w:pPr>
        <w:jc w:val="both"/>
        <w:rPr>
          <w:rFonts w:ascii="Calibri" w:hAnsi="Calibri"/>
          <w:sz w:val="22"/>
          <w:szCs w:val="22"/>
          <w:lang w:val="es-ES"/>
        </w:rPr>
      </w:pPr>
    </w:p>
    <w:p w14:paraId="6D2A6E5E" w14:textId="7D7E093F" w:rsidR="00D42A92" w:rsidRPr="000B17F9" w:rsidRDefault="00D42A92" w:rsidP="00350ECD">
      <w:pPr>
        <w:jc w:val="both"/>
        <w:rPr>
          <w:rFonts w:ascii="Calibri" w:hAnsi="Calibri"/>
          <w:sz w:val="22"/>
          <w:szCs w:val="22"/>
          <w:lang w:val="es-ES"/>
        </w:rPr>
      </w:pPr>
      <w:r w:rsidRPr="000B17F9">
        <w:rPr>
          <w:rFonts w:ascii="Calibri" w:hAnsi="Calibri"/>
          <w:sz w:val="22"/>
          <w:szCs w:val="22"/>
          <w:lang w:val="es-ES"/>
        </w:rPr>
        <w:t>Bruselas, 21 de noviembre 2018</w:t>
      </w:r>
    </w:p>
    <w:p w14:paraId="48C0F15D" w14:textId="77777777" w:rsidR="003A4A70" w:rsidRPr="00D42A92" w:rsidRDefault="003A4A70" w:rsidP="00350ECD">
      <w:pPr>
        <w:jc w:val="both"/>
        <w:rPr>
          <w:rFonts w:ascii="Calibri" w:hAnsi="Calibri"/>
          <w:sz w:val="22"/>
          <w:szCs w:val="22"/>
          <w:lang w:val="es-ES"/>
        </w:rPr>
      </w:pPr>
    </w:p>
    <w:p w14:paraId="0ACEEE3F" w14:textId="77777777" w:rsidR="00D42A92" w:rsidRDefault="000B17F9" w:rsidP="00350ECD">
      <w:pPr>
        <w:jc w:val="center"/>
        <w:rPr>
          <w:rFonts w:ascii="Calibri" w:hAnsi="Calibri"/>
          <w:b/>
          <w:sz w:val="36"/>
          <w:szCs w:val="36"/>
          <w:lang w:val="es-ES"/>
        </w:rPr>
      </w:pPr>
      <w:r w:rsidRPr="00D42A92">
        <w:rPr>
          <w:rFonts w:ascii="Calibri" w:hAnsi="Calibri"/>
          <w:b/>
          <w:sz w:val="36"/>
          <w:szCs w:val="36"/>
          <w:lang w:val="es-ES"/>
        </w:rPr>
        <w:t xml:space="preserve">EL DÍA MUNDIAL DE LA TELEVISIÓN </w:t>
      </w:r>
    </w:p>
    <w:p w14:paraId="0A436CC0" w14:textId="713B84BD" w:rsidR="00AB2757" w:rsidRDefault="00340688" w:rsidP="00350ECD">
      <w:pPr>
        <w:jc w:val="center"/>
        <w:rPr>
          <w:rFonts w:ascii="Calibri" w:hAnsi="Calibri"/>
          <w:b/>
          <w:sz w:val="36"/>
          <w:szCs w:val="36"/>
          <w:lang w:val="es-ES"/>
        </w:rPr>
      </w:pPr>
      <w:r>
        <w:rPr>
          <w:rFonts w:ascii="Calibri" w:hAnsi="Calibri"/>
          <w:b/>
          <w:sz w:val="36"/>
          <w:szCs w:val="36"/>
          <w:lang w:val="es-ES"/>
        </w:rPr>
        <w:t xml:space="preserve">CELEBRA LA CALIDAD DEL MEDIO </w:t>
      </w:r>
      <w:bookmarkStart w:id="0" w:name="_GoBack"/>
      <w:bookmarkEnd w:id="0"/>
      <w:r w:rsidR="000B17F9" w:rsidRPr="00D42A92">
        <w:rPr>
          <w:rFonts w:ascii="Calibri" w:hAnsi="Calibri"/>
          <w:b/>
          <w:sz w:val="36"/>
          <w:szCs w:val="36"/>
          <w:lang w:val="es-ES"/>
        </w:rPr>
        <w:t>EN TODO EL MUNDO</w:t>
      </w:r>
    </w:p>
    <w:p w14:paraId="0FBDF2AF" w14:textId="77777777" w:rsidR="00D42A92" w:rsidRPr="002B1CEB" w:rsidRDefault="00D42A92" w:rsidP="00350ECD">
      <w:pPr>
        <w:jc w:val="center"/>
        <w:rPr>
          <w:rFonts w:ascii="Calibri" w:hAnsi="Calibri"/>
          <w:b/>
          <w:sz w:val="28"/>
          <w:szCs w:val="28"/>
          <w:lang w:val="es-ES"/>
        </w:rPr>
      </w:pPr>
    </w:p>
    <w:p w14:paraId="0B637EBD" w14:textId="05AA97F2" w:rsidR="00D251C3" w:rsidRDefault="000B17F9" w:rsidP="00350ECD">
      <w:pPr>
        <w:jc w:val="center"/>
        <w:rPr>
          <w:rFonts w:ascii="Calibri" w:hAnsi="Calibri"/>
          <w:sz w:val="28"/>
          <w:szCs w:val="22"/>
          <w:lang w:val="es-ES"/>
        </w:rPr>
      </w:pPr>
      <w:r w:rsidRPr="00C87CE6">
        <w:rPr>
          <w:rFonts w:ascii="Calibri" w:hAnsi="Calibri"/>
          <w:sz w:val="28"/>
          <w:szCs w:val="22"/>
          <w:lang w:val="es-ES"/>
        </w:rPr>
        <w:t xml:space="preserve">Las inversiones en programas de televisión superan </w:t>
      </w:r>
      <w:r w:rsidR="00C87CE6">
        <w:rPr>
          <w:rFonts w:ascii="Calibri" w:hAnsi="Calibri"/>
          <w:sz w:val="28"/>
          <w:szCs w:val="22"/>
          <w:lang w:val="es-ES"/>
        </w:rPr>
        <w:t xml:space="preserve">los </w:t>
      </w:r>
      <w:r w:rsidR="00C87CE6" w:rsidRPr="0079291A">
        <w:rPr>
          <w:rFonts w:ascii="Calibri" w:hAnsi="Calibri"/>
          <w:sz w:val="28"/>
          <w:szCs w:val="22"/>
          <w:lang w:val="es-ES"/>
        </w:rPr>
        <w:t>140</w:t>
      </w:r>
      <w:r w:rsidR="00002D76" w:rsidRPr="0079291A">
        <w:rPr>
          <w:rFonts w:ascii="Calibri" w:hAnsi="Calibri"/>
          <w:sz w:val="28"/>
          <w:szCs w:val="22"/>
          <w:lang w:val="es-ES"/>
        </w:rPr>
        <w:t>.000 millones</w:t>
      </w:r>
      <w:r w:rsidR="00C87CE6" w:rsidRPr="0079291A">
        <w:rPr>
          <w:rFonts w:ascii="Calibri" w:hAnsi="Calibri"/>
          <w:sz w:val="28"/>
          <w:szCs w:val="22"/>
          <w:lang w:val="es-ES"/>
        </w:rPr>
        <w:t xml:space="preserve"> de</w:t>
      </w:r>
      <w:r w:rsidR="00D251C3" w:rsidRPr="0079291A">
        <w:rPr>
          <w:rFonts w:ascii="Calibri" w:hAnsi="Calibri"/>
          <w:sz w:val="28"/>
          <w:szCs w:val="22"/>
          <w:lang w:val="es-ES"/>
        </w:rPr>
        <w:t xml:space="preserve"> </w:t>
      </w:r>
      <w:r w:rsidR="00C87CE6" w:rsidRPr="0079291A">
        <w:rPr>
          <w:rFonts w:ascii="Calibri" w:hAnsi="Calibri"/>
          <w:sz w:val="28"/>
          <w:szCs w:val="22"/>
          <w:lang w:val="es-ES"/>
        </w:rPr>
        <w:t>dólares</w:t>
      </w:r>
    </w:p>
    <w:p w14:paraId="6D18B8A9" w14:textId="77777777" w:rsidR="00002D76" w:rsidRDefault="00002D76" w:rsidP="00350ECD">
      <w:pPr>
        <w:jc w:val="center"/>
        <w:rPr>
          <w:rFonts w:ascii="Calibri" w:hAnsi="Calibri"/>
          <w:sz w:val="22"/>
          <w:szCs w:val="22"/>
          <w:lang w:val="es-ES"/>
        </w:rPr>
      </w:pPr>
    </w:p>
    <w:p w14:paraId="07AF40BE" w14:textId="471E1D81" w:rsidR="00002D76" w:rsidRPr="00657A86" w:rsidRDefault="00002D76" w:rsidP="00350ECD">
      <w:pPr>
        <w:jc w:val="center"/>
        <w:rPr>
          <w:rFonts w:ascii="Calibri" w:hAnsi="Calibri"/>
          <w:spacing w:val="-2"/>
          <w:sz w:val="28"/>
          <w:szCs w:val="28"/>
          <w:lang w:val="es-ES"/>
        </w:rPr>
      </w:pPr>
      <w:r w:rsidRPr="00657A86">
        <w:rPr>
          <w:rFonts w:ascii="Calibri" w:hAnsi="Calibri"/>
          <w:spacing w:val="-2"/>
          <w:sz w:val="28"/>
          <w:szCs w:val="28"/>
          <w:lang w:val="es-ES"/>
        </w:rPr>
        <w:t xml:space="preserve">Según el </w:t>
      </w:r>
      <w:r w:rsidR="00D42A92" w:rsidRPr="00657A86">
        <w:rPr>
          <w:rFonts w:ascii="Calibri" w:hAnsi="Calibri"/>
          <w:spacing w:val="-2"/>
          <w:sz w:val="28"/>
          <w:szCs w:val="28"/>
          <w:lang w:val="es-ES"/>
        </w:rPr>
        <w:t xml:space="preserve">último estudio del </w:t>
      </w:r>
      <w:r w:rsidRPr="00657A86">
        <w:rPr>
          <w:rFonts w:ascii="Calibri" w:hAnsi="Calibri"/>
          <w:spacing w:val="-2"/>
          <w:sz w:val="28"/>
          <w:szCs w:val="28"/>
          <w:lang w:val="es-ES"/>
        </w:rPr>
        <w:t xml:space="preserve">Observatorio Europeo Audiovisual, </w:t>
      </w:r>
      <w:r w:rsidR="00D42A92" w:rsidRPr="00657A86">
        <w:rPr>
          <w:rFonts w:ascii="Calibri" w:hAnsi="Calibri"/>
          <w:spacing w:val="-2"/>
          <w:sz w:val="28"/>
          <w:szCs w:val="28"/>
          <w:lang w:val="es-ES"/>
        </w:rPr>
        <w:t xml:space="preserve">la </w:t>
      </w:r>
      <w:r w:rsidRPr="00657A86">
        <w:rPr>
          <w:rFonts w:ascii="Calibri" w:hAnsi="Calibri"/>
          <w:spacing w:val="-2"/>
          <w:sz w:val="28"/>
          <w:szCs w:val="28"/>
          <w:lang w:val="es-ES"/>
        </w:rPr>
        <w:t xml:space="preserve">ficción televisiva en la UE </w:t>
      </w:r>
      <w:r w:rsidR="00D42A92" w:rsidRPr="00657A86">
        <w:rPr>
          <w:rFonts w:ascii="Calibri" w:hAnsi="Calibri"/>
          <w:spacing w:val="-2"/>
          <w:sz w:val="28"/>
          <w:szCs w:val="28"/>
          <w:lang w:val="es-ES"/>
        </w:rPr>
        <w:t xml:space="preserve">ha </w:t>
      </w:r>
      <w:r w:rsidR="007E7E4F" w:rsidRPr="00657A86">
        <w:rPr>
          <w:rFonts w:ascii="Calibri" w:hAnsi="Calibri"/>
          <w:spacing w:val="-2"/>
          <w:sz w:val="28"/>
          <w:szCs w:val="28"/>
          <w:lang w:val="es-ES"/>
        </w:rPr>
        <w:t>contado con</w:t>
      </w:r>
      <w:r w:rsidRPr="00657A86">
        <w:rPr>
          <w:rFonts w:ascii="Calibri" w:hAnsi="Calibri"/>
          <w:spacing w:val="-2"/>
          <w:sz w:val="28"/>
          <w:szCs w:val="28"/>
          <w:lang w:val="es-ES"/>
        </w:rPr>
        <w:t xml:space="preserve"> 920 </w:t>
      </w:r>
      <w:r w:rsidR="00D42A92" w:rsidRPr="00657A86">
        <w:rPr>
          <w:rFonts w:ascii="Calibri" w:hAnsi="Calibri"/>
          <w:spacing w:val="-2"/>
          <w:sz w:val="28"/>
          <w:szCs w:val="28"/>
          <w:lang w:val="es-ES"/>
        </w:rPr>
        <w:t>producciones</w:t>
      </w:r>
      <w:r w:rsidRPr="00657A86">
        <w:rPr>
          <w:rFonts w:ascii="Calibri" w:hAnsi="Calibri"/>
          <w:spacing w:val="-2"/>
          <w:sz w:val="28"/>
          <w:szCs w:val="28"/>
          <w:lang w:val="es-ES"/>
        </w:rPr>
        <w:t>, más de 16.400 capítulos y más de 11.000 horas</w:t>
      </w:r>
    </w:p>
    <w:p w14:paraId="669D586E" w14:textId="77777777" w:rsidR="00002D76" w:rsidRDefault="00002D76" w:rsidP="00350ECD">
      <w:pPr>
        <w:jc w:val="both"/>
        <w:rPr>
          <w:rFonts w:ascii="Calibri" w:hAnsi="Calibri"/>
          <w:sz w:val="22"/>
          <w:szCs w:val="22"/>
          <w:lang w:val="es-ES"/>
        </w:rPr>
      </w:pPr>
    </w:p>
    <w:p w14:paraId="1A9B4DFE" w14:textId="19CFFB0B" w:rsidR="000B17F9" w:rsidRPr="000B17F9" w:rsidRDefault="000B17F9" w:rsidP="00350ECD">
      <w:pPr>
        <w:jc w:val="both"/>
        <w:rPr>
          <w:rFonts w:ascii="Calibri" w:hAnsi="Calibri"/>
          <w:sz w:val="22"/>
          <w:szCs w:val="22"/>
          <w:lang w:val="es-ES"/>
        </w:rPr>
      </w:pPr>
      <w:r w:rsidRPr="000B17F9">
        <w:rPr>
          <w:rFonts w:ascii="Calibri" w:hAnsi="Calibri"/>
          <w:sz w:val="22"/>
          <w:szCs w:val="22"/>
          <w:lang w:val="es-ES"/>
        </w:rPr>
        <w:t xml:space="preserve">Los profesionales de la televisión de todo el mundo celebran el Día Mundial de la Televisión </w:t>
      </w:r>
      <w:r w:rsidR="00657A86">
        <w:rPr>
          <w:rFonts w:ascii="Calibri" w:hAnsi="Calibri"/>
          <w:sz w:val="22"/>
          <w:szCs w:val="22"/>
          <w:lang w:val="es-ES"/>
        </w:rPr>
        <w:t xml:space="preserve">hoy </w:t>
      </w:r>
      <w:r w:rsidRPr="000B17F9">
        <w:rPr>
          <w:rFonts w:ascii="Calibri" w:hAnsi="Calibri"/>
          <w:sz w:val="22"/>
          <w:szCs w:val="22"/>
          <w:lang w:val="es-ES"/>
        </w:rPr>
        <w:t>21 de noviembre para recordar</w:t>
      </w:r>
      <w:r w:rsidR="002425F7">
        <w:rPr>
          <w:rFonts w:ascii="Calibri" w:hAnsi="Calibri"/>
          <w:sz w:val="22"/>
          <w:szCs w:val="22"/>
          <w:lang w:val="es-ES"/>
        </w:rPr>
        <w:t xml:space="preserve"> que el medio</w:t>
      </w:r>
      <w:r w:rsidRPr="000B17F9">
        <w:rPr>
          <w:rFonts w:ascii="Calibri" w:hAnsi="Calibri"/>
          <w:sz w:val="22"/>
          <w:szCs w:val="22"/>
          <w:lang w:val="es-ES"/>
        </w:rPr>
        <w:t xml:space="preserve">, como </w:t>
      </w:r>
      <w:r w:rsidR="0089564B">
        <w:rPr>
          <w:rFonts w:ascii="Calibri" w:hAnsi="Calibri"/>
          <w:sz w:val="22"/>
          <w:szCs w:val="22"/>
          <w:lang w:val="es-ES"/>
        </w:rPr>
        <w:t xml:space="preserve">el </w:t>
      </w:r>
      <w:r w:rsidRPr="000B17F9">
        <w:rPr>
          <w:rFonts w:ascii="Calibri" w:hAnsi="Calibri"/>
          <w:sz w:val="22"/>
          <w:szCs w:val="22"/>
          <w:lang w:val="es-ES"/>
        </w:rPr>
        <w:t xml:space="preserve">Total Video, es mucho más que una visualización lineal. Como parte de la iniciativa anual de las Naciones Unidas, los organismos de radiodifusión </w:t>
      </w:r>
      <w:r>
        <w:rPr>
          <w:rFonts w:ascii="Calibri" w:hAnsi="Calibri"/>
          <w:sz w:val="22"/>
          <w:szCs w:val="22"/>
          <w:lang w:val="es-ES"/>
        </w:rPr>
        <w:t xml:space="preserve">emitirán </w:t>
      </w:r>
      <w:r w:rsidRPr="000B17F9">
        <w:rPr>
          <w:rFonts w:ascii="Calibri" w:hAnsi="Calibri"/>
          <w:sz w:val="22"/>
          <w:szCs w:val="22"/>
          <w:lang w:val="es-ES"/>
        </w:rPr>
        <w:t xml:space="preserve">un </w:t>
      </w:r>
      <w:r>
        <w:rPr>
          <w:rFonts w:ascii="Calibri" w:hAnsi="Calibri"/>
          <w:sz w:val="22"/>
          <w:szCs w:val="22"/>
          <w:lang w:val="es-ES"/>
        </w:rPr>
        <w:t>spot conmemorativo a través de todas sus plataformas</w:t>
      </w:r>
      <w:r w:rsidRPr="000B17F9">
        <w:rPr>
          <w:rFonts w:ascii="Calibri" w:hAnsi="Calibri"/>
          <w:sz w:val="22"/>
          <w:szCs w:val="22"/>
          <w:lang w:val="es-ES"/>
        </w:rPr>
        <w:t>.</w:t>
      </w:r>
    </w:p>
    <w:p w14:paraId="530BBE2C" w14:textId="77777777" w:rsidR="000B17F9" w:rsidRPr="000B17F9" w:rsidRDefault="000B17F9" w:rsidP="00350ECD">
      <w:pPr>
        <w:jc w:val="both"/>
        <w:rPr>
          <w:rFonts w:ascii="Calibri" w:hAnsi="Calibri"/>
          <w:sz w:val="22"/>
          <w:szCs w:val="22"/>
          <w:lang w:val="es-ES"/>
        </w:rPr>
      </w:pPr>
    </w:p>
    <w:p w14:paraId="7DD322C0" w14:textId="048B80F8" w:rsidR="000B17F9" w:rsidRPr="00C87CE6" w:rsidRDefault="000B17F9" w:rsidP="00350ECD">
      <w:pPr>
        <w:jc w:val="both"/>
        <w:rPr>
          <w:rFonts w:ascii="Calibri" w:hAnsi="Calibri"/>
          <w:b/>
          <w:sz w:val="22"/>
          <w:szCs w:val="22"/>
          <w:lang w:val="es-ES"/>
        </w:rPr>
      </w:pPr>
      <w:r w:rsidRPr="00C87CE6">
        <w:rPr>
          <w:rFonts w:ascii="Calibri" w:hAnsi="Calibri"/>
          <w:b/>
          <w:sz w:val="22"/>
          <w:szCs w:val="22"/>
          <w:lang w:val="es-ES"/>
        </w:rPr>
        <w:t>Contenido televisivo que entretiene, informa e inspira.</w:t>
      </w:r>
    </w:p>
    <w:p w14:paraId="27E9196F" w14:textId="77777777" w:rsidR="000B17F9" w:rsidRPr="000B17F9" w:rsidRDefault="000B17F9" w:rsidP="00350ECD">
      <w:pPr>
        <w:jc w:val="both"/>
        <w:rPr>
          <w:rFonts w:ascii="Calibri" w:hAnsi="Calibri"/>
          <w:sz w:val="22"/>
          <w:szCs w:val="22"/>
          <w:lang w:val="es-ES"/>
        </w:rPr>
      </w:pPr>
    </w:p>
    <w:p w14:paraId="383E1B9A" w14:textId="09D90750" w:rsidR="000B17F9" w:rsidRPr="000B17F9" w:rsidRDefault="000B17F9" w:rsidP="00350ECD">
      <w:pPr>
        <w:jc w:val="both"/>
        <w:rPr>
          <w:rFonts w:ascii="Calibri" w:hAnsi="Calibri"/>
          <w:sz w:val="22"/>
          <w:szCs w:val="22"/>
          <w:lang w:val="es-ES"/>
        </w:rPr>
      </w:pPr>
      <w:r w:rsidRPr="000B17F9">
        <w:rPr>
          <w:rFonts w:ascii="Calibri" w:hAnsi="Calibri"/>
          <w:sz w:val="22"/>
          <w:szCs w:val="22"/>
          <w:lang w:val="es-ES"/>
        </w:rPr>
        <w:t xml:space="preserve">El </w:t>
      </w:r>
      <w:r>
        <w:rPr>
          <w:rFonts w:ascii="Calibri" w:hAnsi="Calibri"/>
          <w:sz w:val="22"/>
          <w:szCs w:val="22"/>
          <w:lang w:val="es-ES"/>
        </w:rPr>
        <w:t>mensaje</w:t>
      </w:r>
      <w:r w:rsidRPr="000B17F9">
        <w:rPr>
          <w:rFonts w:ascii="Calibri" w:hAnsi="Calibri"/>
          <w:sz w:val="22"/>
          <w:szCs w:val="22"/>
          <w:lang w:val="es-ES"/>
        </w:rPr>
        <w:t xml:space="preserve"> de la 22ª edición de esta celebración global es </w:t>
      </w:r>
      <w:r w:rsidR="001A4E9B">
        <w:rPr>
          <w:rFonts w:ascii="Calibri" w:hAnsi="Calibri"/>
          <w:sz w:val="22"/>
          <w:szCs w:val="22"/>
          <w:lang w:val="es-ES"/>
        </w:rPr>
        <w:t xml:space="preserve">el </w:t>
      </w:r>
      <w:r w:rsidRPr="000B17F9">
        <w:rPr>
          <w:rFonts w:ascii="Calibri" w:hAnsi="Calibri"/>
          <w:sz w:val="22"/>
          <w:szCs w:val="22"/>
          <w:lang w:val="es-ES"/>
        </w:rPr>
        <w:t xml:space="preserve">contenido de calidad. La excelente calidad de los programas de televisión se refleja en cómo este medio </w:t>
      </w:r>
      <w:r>
        <w:rPr>
          <w:rFonts w:ascii="Calibri" w:hAnsi="Calibri"/>
          <w:sz w:val="22"/>
          <w:szCs w:val="22"/>
          <w:lang w:val="es-ES"/>
        </w:rPr>
        <w:t>controlado</w:t>
      </w:r>
      <w:r w:rsidRPr="000B17F9">
        <w:rPr>
          <w:rFonts w:ascii="Calibri" w:hAnsi="Calibri"/>
          <w:sz w:val="22"/>
          <w:szCs w:val="22"/>
          <w:lang w:val="es-ES"/>
        </w:rPr>
        <w:t xml:space="preserve"> tiene la capacidad incomparable de entretener, inspirar e informar a los espectadores en todas las plataformas.</w:t>
      </w:r>
    </w:p>
    <w:p w14:paraId="41B5A64E" w14:textId="77777777" w:rsidR="000B17F9" w:rsidRPr="000B17F9" w:rsidRDefault="000B17F9" w:rsidP="00350ECD">
      <w:pPr>
        <w:jc w:val="both"/>
        <w:rPr>
          <w:rFonts w:ascii="Calibri" w:hAnsi="Calibri"/>
          <w:sz w:val="22"/>
          <w:szCs w:val="22"/>
          <w:lang w:val="es-ES"/>
        </w:rPr>
      </w:pPr>
    </w:p>
    <w:p w14:paraId="70B9E37D" w14:textId="592CA967" w:rsidR="000B17F9" w:rsidRPr="000B17F9" w:rsidRDefault="000B17F9" w:rsidP="00350ECD">
      <w:pPr>
        <w:jc w:val="both"/>
        <w:rPr>
          <w:rFonts w:ascii="Calibri" w:hAnsi="Calibri"/>
          <w:sz w:val="22"/>
          <w:szCs w:val="22"/>
          <w:lang w:val="es-ES"/>
        </w:rPr>
      </w:pPr>
      <w:r w:rsidRPr="000B17F9">
        <w:rPr>
          <w:rFonts w:ascii="Calibri" w:hAnsi="Calibri"/>
          <w:sz w:val="22"/>
          <w:szCs w:val="22"/>
          <w:lang w:val="es-ES"/>
        </w:rPr>
        <w:t xml:space="preserve">Según el último </w:t>
      </w:r>
      <w:r w:rsidR="0089564B">
        <w:rPr>
          <w:rFonts w:ascii="Calibri" w:hAnsi="Calibri"/>
          <w:sz w:val="22"/>
          <w:szCs w:val="22"/>
          <w:lang w:val="es-ES"/>
        </w:rPr>
        <w:t>estudio</w:t>
      </w:r>
      <w:r w:rsidRPr="000B17F9">
        <w:rPr>
          <w:rFonts w:ascii="Calibri" w:hAnsi="Calibri"/>
          <w:sz w:val="22"/>
          <w:szCs w:val="22"/>
          <w:lang w:val="es-ES"/>
        </w:rPr>
        <w:t xml:space="preserve"> del Observatorio Europeo </w:t>
      </w:r>
      <w:r>
        <w:rPr>
          <w:rFonts w:ascii="Calibri" w:hAnsi="Calibri"/>
          <w:sz w:val="22"/>
          <w:szCs w:val="22"/>
          <w:lang w:val="es-ES"/>
        </w:rPr>
        <w:t>Audiovisual</w:t>
      </w:r>
      <w:r w:rsidRPr="000B17F9">
        <w:rPr>
          <w:rFonts w:ascii="Calibri" w:hAnsi="Calibri"/>
          <w:sz w:val="22"/>
          <w:szCs w:val="22"/>
          <w:lang w:val="es-ES"/>
        </w:rPr>
        <w:t>, la producción de ficción televisiva en la Unión Europea ascendió a unos 920 títulos diferentes, lo que representa más de 16</w:t>
      </w:r>
      <w:r>
        <w:rPr>
          <w:rFonts w:ascii="Calibri" w:hAnsi="Calibri"/>
          <w:sz w:val="22"/>
          <w:szCs w:val="22"/>
          <w:lang w:val="es-ES"/>
        </w:rPr>
        <w:t>.</w:t>
      </w:r>
      <w:r w:rsidRPr="000B17F9">
        <w:rPr>
          <w:rFonts w:ascii="Calibri" w:hAnsi="Calibri"/>
          <w:sz w:val="22"/>
          <w:szCs w:val="22"/>
          <w:lang w:val="es-ES"/>
        </w:rPr>
        <w:t xml:space="preserve">400 </w:t>
      </w:r>
      <w:r w:rsidR="00002D76">
        <w:rPr>
          <w:rFonts w:ascii="Calibri" w:hAnsi="Calibri"/>
          <w:sz w:val="22"/>
          <w:szCs w:val="22"/>
          <w:lang w:val="es-ES"/>
        </w:rPr>
        <w:t>capítulos</w:t>
      </w:r>
      <w:r w:rsidRPr="000B17F9">
        <w:rPr>
          <w:rFonts w:ascii="Calibri" w:hAnsi="Calibri"/>
          <w:sz w:val="22"/>
          <w:szCs w:val="22"/>
          <w:lang w:val="es-ES"/>
        </w:rPr>
        <w:t xml:space="preserve"> y más de 11</w:t>
      </w:r>
      <w:r>
        <w:rPr>
          <w:rFonts w:ascii="Calibri" w:hAnsi="Calibri"/>
          <w:sz w:val="22"/>
          <w:szCs w:val="22"/>
          <w:lang w:val="es-ES"/>
        </w:rPr>
        <w:t>.</w:t>
      </w:r>
      <w:r w:rsidRPr="000B17F9">
        <w:rPr>
          <w:rFonts w:ascii="Calibri" w:hAnsi="Calibri"/>
          <w:sz w:val="22"/>
          <w:szCs w:val="22"/>
          <w:lang w:val="es-ES"/>
        </w:rPr>
        <w:t>000 horas.</w:t>
      </w:r>
    </w:p>
    <w:p w14:paraId="2659147E" w14:textId="77777777" w:rsidR="000B17F9" w:rsidRPr="000B17F9" w:rsidRDefault="000B17F9" w:rsidP="00350ECD">
      <w:pPr>
        <w:jc w:val="both"/>
        <w:rPr>
          <w:rFonts w:ascii="Calibri" w:hAnsi="Calibri"/>
          <w:sz w:val="22"/>
          <w:szCs w:val="22"/>
          <w:lang w:val="es-ES"/>
        </w:rPr>
      </w:pPr>
    </w:p>
    <w:p w14:paraId="75CECAF7" w14:textId="7D318CD3" w:rsidR="000B17F9" w:rsidRPr="000B17F9" w:rsidRDefault="000B17F9" w:rsidP="00350ECD">
      <w:pPr>
        <w:jc w:val="both"/>
        <w:rPr>
          <w:rFonts w:ascii="Calibri" w:hAnsi="Calibri"/>
          <w:sz w:val="22"/>
          <w:szCs w:val="22"/>
          <w:lang w:val="es-ES"/>
        </w:rPr>
      </w:pPr>
      <w:r w:rsidRPr="000B17F9">
        <w:rPr>
          <w:rFonts w:ascii="Calibri" w:hAnsi="Calibri"/>
          <w:sz w:val="22"/>
          <w:szCs w:val="22"/>
          <w:lang w:val="es-ES"/>
        </w:rPr>
        <w:t xml:space="preserve">El contenido de calidad </w:t>
      </w:r>
      <w:r w:rsidR="00C84B6C">
        <w:rPr>
          <w:rFonts w:ascii="Calibri" w:hAnsi="Calibri"/>
          <w:sz w:val="22"/>
          <w:szCs w:val="22"/>
          <w:lang w:val="es-ES"/>
        </w:rPr>
        <w:t>estimula</w:t>
      </w:r>
      <w:r w:rsidRPr="000B17F9">
        <w:rPr>
          <w:rFonts w:ascii="Calibri" w:hAnsi="Calibri"/>
          <w:sz w:val="22"/>
          <w:szCs w:val="22"/>
          <w:lang w:val="es-ES"/>
        </w:rPr>
        <w:t xml:space="preserve"> a los espectadores a ampliar su mente y mirar más allá de la vida cotidiana a través de </w:t>
      </w:r>
      <w:r w:rsidR="0089564B">
        <w:rPr>
          <w:rFonts w:ascii="Calibri" w:hAnsi="Calibri"/>
          <w:sz w:val="22"/>
          <w:szCs w:val="22"/>
          <w:lang w:val="es-ES"/>
        </w:rPr>
        <w:t>programas</w:t>
      </w:r>
      <w:r w:rsidRPr="000B17F9">
        <w:rPr>
          <w:rFonts w:ascii="Calibri" w:hAnsi="Calibri"/>
          <w:sz w:val="22"/>
          <w:szCs w:val="22"/>
          <w:lang w:val="es-ES"/>
        </w:rPr>
        <w:t xml:space="preserve"> inspiradores. También tiene el poder de entretener y unir a decenas de personas </w:t>
      </w:r>
      <w:r>
        <w:rPr>
          <w:rFonts w:ascii="Calibri" w:hAnsi="Calibri"/>
          <w:sz w:val="22"/>
          <w:szCs w:val="22"/>
          <w:lang w:val="es-ES"/>
        </w:rPr>
        <w:t>con</w:t>
      </w:r>
      <w:r w:rsidRPr="000B17F9">
        <w:rPr>
          <w:rFonts w:ascii="Calibri" w:hAnsi="Calibri"/>
          <w:sz w:val="22"/>
          <w:szCs w:val="22"/>
          <w:lang w:val="es-ES"/>
        </w:rPr>
        <w:t xml:space="preserve"> la programación en </w:t>
      </w:r>
      <w:r>
        <w:rPr>
          <w:rFonts w:ascii="Calibri" w:hAnsi="Calibri"/>
          <w:sz w:val="22"/>
          <w:szCs w:val="22"/>
          <w:lang w:val="es-ES"/>
        </w:rPr>
        <w:t>directo</w:t>
      </w:r>
      <w:r w:rsidRPr="000B17F9">
        <w:rPr>
          <w:rFonts w:ascii="Calibri" w:hAnsi="Calibri"/>
          <w:sz w:val="22"/>
          <w:szCs w:val="22"/>
          <w:lang w:val="es-ES"/>
        </w:rPr>
        <w:t>,</w:t>
      </w:r>
      <w:r>
        <w:rPr>
          <w:rFonts w:ascii="Calibri" w:hAnsi="Calibri"/>
          <w:sz w:val="22"/>
          <w:szCs w:val="22"/>
          <w:lang w:val="es-ES"/>
        </w:rPr>
        <w:t xml:space="preserve"> </w:t>
      </w:r>
      <w:r w:rsidRPr="000B17F9">
        <w:rPr>
          <w:rFonts w:ascii="Calibri" w:hAnsi="Calibri"/>
          <w:sz w:val="22"/>
          <w:szCs w:val="22"/>
          <w:lang w:val="es-ES"/>
        </w:rPr>
        <w:t xml:space="preserve">como </w:t>
      </w:r>
      <w:r>
        <w:rPr>
          <w:rFonts w:ascii="Calibri" w:hAnsi="Calibri"/>
          <w:sz w:val="22"/>
          <w:szCs w:val="22"/>
          <w:lang w:val="es-ES"/>
        </w:rPr>
        <w:t xml:space="preserve">en </w:t>
      </w:r>
      <w:r w:rsidRPr="000B17F9">
        <w:rPr>
          <w:rFonts w:ascii="Calibri" w:hAnsi="Calibri"/>
          <w:sz w:val="22"/>
          <w:szCs w:val="22"/>
          <w:lang w:val="es-ES"/>
        </w:rPr>
        <w:t xml:space="preserve">la </w:t>
      </w:r>
      <w:r>
        <w:rPr>
          <w:rFonts w:ascii="Calibri" w:hAnsi="Calibri"/>
          <w:sz w:val="22"/>
          <w:szCs w:val="22"/>
          <w:lang w:val="es-ES"/>
        </w:rPr>
        <w:t xml:space="preserve">emisión de la </w:t>
      </w:r>
      <w:r w:rsidRPr="000B17F9">
        <w:rPr>
          <w:rFonts w:ascii="Calibri" w:hAnsi="Calibri"/>
          <w:sz w:val="22"/>
          <w:szCs w:val="22"/>
          <w:lang w:val="es-ES"/>
        </w:rPr>
        <w:t xml:space="preserve">reciente Copa del Mundo (3.400 millones de personas vieron </w:t>
      </w:r>
      <w:r w:rsidR="0089564B">
        <w:rPr>
          <w:rFonts w:ascii="Calibri" w:hAnsi="Calibri"/>
          <w:sz w:val="22"/>
          <w:szCs w:val="22"/>
          <w:lang w:val="es-ES"/>
        </w:rPr>
        <w:t>en algún momento alguna emisión</w:t>
      </w:r>
      <w:r w:rsidRPr="000B17F9">
        <w:rPr>
          <w:rFonts w:ascii="Calibri" w:hAnsi="Calibri"/>
          <w:sz w:val="22"/>
          <w:szCs w:val="22"/>
          <w:lang w:val="es-ES"/>
        </w:rPr>
        <w:t xml:space="preserve"> de la Copa del Mundo este año, según GlobalWebIndex). </w:t>
      </w:r>
      <w:r w:rsidRPr="000B39A0">
        <w:rPr>
          <w:rFonts w:ascii="Calibri" w:hAnsi="Calibri"/>
          <w:sz w:val="22"/>
          <w:szCs w:val="22"/>
          <w:lang w:val="es-ES"/>
        </w:rPr>
        <w:t>En definitiva, la televisión informa</w:t>
      </w:r>
      <w:r w:rsidR="00002D76" w:rsidRPr="000B39A0">
        <w:rPr>
          <w:rFonts w:ascii="Calibri" w:hAnsi="Calibri"/>
          <w:sz w:val="22"/>
          <w:szCs w:val="22"/>
          <w:lang w:val="es-ES"/>
        </w:rPr>
        <w:t>, entretiene y hace compañía</w:t>
      </w:r>
      <w:r w:rsidRPr="000B39A0">
        <w:rPr>
          <w:rFonts w:ascii="Calibri" w:hAnsi="Calibri"/>
          <w:sz w:val="22"/>
          <w:szCs w:val="22"/>
          <w:lang w:val="es-ES"/>
        </w:rPr>
        <w:t xml:space="preserve"> a los espectador</w:t>
      </w:r>
      <w:r w:rsidR="00002D76" w:rsidRPr="000B39A0">
        <w:rPr>
          <w:rFonts w:ascii="Calibri" w:hAnsi="Calibri"/>
          <w:sz w:val="22"/>
          <w:szCs w:val="22"/>
          <w:lang w:val="es-ES"/>
        </w:rPr>
        <w:t>es.</w:t>
      </w:r>
    </w:p>
    <w:p w14:paraId="194D590C" w14:textId="77777777" w:rsidR="000B17F9" w:rsidRPr="000B17F9" w:rsidRDefault="000B17F9" w:rsidP="00350ECD">
      <w:pPr>
        <w:jc w:val="both"/>
        <w:rPr>
          <w:rFonts w:ascii="Calibri" w:hAnsi="Calibri"/>
          <w:sz w:val="22"/>
          <w:szCs w:val="22"/>
          <w:lang w:val="es-ES"/>
        </w:rPr>
      </w:pPr>
    </w:p>
    <w:p w14:paraId="20C52A46" w14:textId="0BCF2F48" w:rsidR="00710912" w:rsidRPr="0089564B" w:rsidRDefault="000B17F9" w:rsidP="00350ECD">
      <w:pPr>
        <w:jc w:val="both"/>
        <w:rPr>
          <w:rFonts w:ascii="Calibri" w:hAnsi="Calibri"/>
          <w:i/>
          <w:sz w:val="22"/>
          <w:szCs w:val="22"/>
          <w:lang w:val="es-ES"/>
        </w:rPr>
      </w:pPr>
      <w:r w:rsidRPr="0089564B">
        <w:rPr>
          <w:rFonts w:ascii="Calibri" w:hAnsi="Calibri"/>
          <w:i/>
          <w:sz w:val="22"/>
          <w:szCs w:val="22"/>
          <w:lang w:val="es-ES"/>
        </w:rPr>
        <w:t xml:space="preserve">“La televisión debe seguir desempeñando su papel de educar y </w:t>
      </w:r>
      <w:r w:rsidR="00FA5592" w:rsidRPr="0089564B">
        <w:rPr>
          <w:rFonts w:ascii="Calibri" w:hAnsi="Calibri"/>
          <w:i/>
          <w:sz w:val="22"/>
          <w:szCs w:val="22"/>
          <w:lang w:val="es-ES"/>
        </w:rPr>
        <w:t>reunir</w:t>
      </w:r>
      <w:r w:rsidRPr="0089564B">
        <w:rPr>
          <w:rFonts w:ascii="Calibri" w:hAnsi="Calibri"/>
          <w:i/>
          <w:sz w:val="22"/>
          <w:szCs w:val="22"/>
          <w:lang w:val="es-ES"/>
        </w:rPr>
        <w:t xml:space="preserve"> a los espectadores, especialmente a la audiencia más joven. Esto incluye compartir historias de éxito sobre </w:t>
      </w:r>
      <w:r w:rsidR="00FA5592" w:rsidRPr="0089564B">
        <w:rPr>
          <w:rFonts w:ascii="Calibri" w:hAnsi="Calibri"/>
          <w:i/>
          <w:sz w:val="22"/>
          <w:szCs w:val="22"/>
          <w:lang w:val="es-ES"/>
        </w:rPr>
        <w:t>las personas</w:t>
      </w:r>
      <w:r w:rsidRPr="0089564B">
        <w:rPr>
          <w:rFonts w:ascii="Calibri" w:hAnsi="Calibri"/>
          <w:i/>
          <w:sz w:val="22"/>
          <w:szCs w:val="22"/>
          <w:lang w:val="es-ES"/>
        </w:rPr>
        <w:t xml:space="preserve"> u organizaciones que ayudan a que nuestra sociedad sea mejor y más sostenible. Esto se amplía con el mensaje </w:t>
      </w:r>
      <w:r w:rsidR="001A4E9B">
        <w:rPr>
          <w:rFonts w:ascii="Calibri" w:hAnsi="Calibri"/>
          <w:i/>
          <w:sz w:val="22"/>
          <w:szCs w:val="22"/>
          <w:lang w:val="es-ES"/>
        </w:rPr>
        <w:t>‘</w:t>
      </w:r>
      <w:r w:rsidRPr="0089564B">
        <w:rPr>
          <w:rFonts w:ascii="Calibri" w:hAnsi="Calibri"/>
          <w:i/>
          <w:sz w:val="22"/>
          <w:szCs w:val="22"/>
          <w:lang w:val="es-ES"/>
        </w:rPr>
        <w:t>contenido premium que une, inspira e informa</w:t>
      </w:r>
      <w:r w:rsidR="001A4E9B">
        <w:rPr>
          <w:rFonts w:ascii="Calibri" w:hAnsi="Calibri"/>
          <w:i/>
          <w:sz w:val="22"/>
          <w:szCs w:val="22"/>
          <w:lang w:val="es-ES"/>
        </w:rPr>
        <w:t>’</w:t>
      </w:r>
      <w:r w:rsidRPr="0089564B">
        <w:rPr>
          <w:rFonts w:ascii="Calibri" w:hAnsi="Calibri"/>
          <w:i/>
          <w:sz w:val="22"/>
          <w:szCs w:val="22"/>
          <w:lang w:val="es-ES"/>
        </w:rPr>
        <w:t xml:space="preserve"> del día de la Televisión Mundial de este año, el 21 de noviembre"</w:t>
      </w:r>
      <w:r w:rsidRPr="001A4E9B">
        <w:rPr>
          <w:rFonts w:ascii="Calibri" w:hAnsi="Calibri"/>
          <w:sz w:val="22"/>
          <w:szCs w:val="22"/>
          <w:lang w:val="es-ES"/>
        </w:rPr>
        <w:t xml:space="preserve">, afirma Caroline Petit, </w:t>
      </w:r>
      <w:r w:rsidR="001A4E9B">
        <w:rPr>
          <w:rFonts w:ascii="Calibri" w:hAnsi="Calibri"/>
          <w:sz w:val="22"/>
          <w:szCs w:val="22"/>
          <w:lang w:val="es-ES"/>
        </w:rPr>
        <w:t>d</w:t>
      </w:r>
      <w:r w:rsidRPr="001A4E9B">
        <w:rPr>
          <w:rFonts w:ascii="Calibri" w:hAnsi="Calibri"/>
          <w:sz w:val="22"/>
          <w:szCs w:val="22"/>
          <w:lang w:val="es-ES"/>
        </w:rPr>
        <w:t xml:space="preserve">irectora </w:t>
      </w:r>
      <w:r w:rsidR="001A4E9B">
        <w:rPr>
          <w:rFonts w:ascii="Calibri" w:hAnsi="Calibri"/>
          <w:sz w:val="22"/>
          <w:szCs w:val="22"/>
          <w:lang w:val="es-ES"/>
        </w:rPr>
        <w:t>a</w:t>
      </w:r>
      <w:r w:rsidRPr="001A4E9B">
        <w:rPr>
          <w:rFonts w:ascii="Calibri" w:hAnsi="Calibri"/>
          <w:sz w:val="22"/>
          <w:szCs w:val="22"/>
          <w:lang w:val="es-ES"/>
        </w:rPr>
        <w:t>djunta del Centro de Información Regional de las Naciones Unidas para Europa (UNRIC)</w:t>
      </w:r>
      <w:r w:rsidRPr="0089564B">
        <w:rPr>
          <w:rFonts w:ascii="Calibri" w:hAnsi="Calibri"/>
          <w:i/>
          <w:sz w:val="22"/>
          <w:szCs w:val="22"/>
          <w:lang w:val="es-ES"/>
        </w:rPr>
        <w:t>.</w:t>
      </w:r>
    </w:p>
    <w:p w14:paraId="58CA8113" w14:textId="4F611475" w:rsidR="00181EE3" w:rsidRPr="00C87CE6" w:rsidRDefault="00181EE3" w:rsidP="00350ECD">
      <w:pPr>
        <w:jc w:val="both"/>
        <w:rPr>
          <w:rFonts w:ascii="Calibri" w:hAnsi="Calibri"/>
          <w:sz w:val="22"/>
          <w:szCs w:val="22"/>
          <w:lang w:val="es-ES"/>
        </w:rPr>
      </w:pPr>
    </w:p>
    <w:p w14:paraId="36581A7A" w14:textId="31F9EE8A" w:rsidR="000B17F9" w:rsidRDefault="000B17F9" w:rsidP="00350ECD">
      <w:pPr>
        <w:jc w:val="both"/>
        <w:rPr>
          <w:rFonts w:ascii="Calibri" w:hAnsi="Calibri"/>
          <w:b/>
          <w:sz w:val="22"/>
          <w:szCs w:val="22"/>
          <w:lang w:val="es-ES"/>
        </w:rPr>
      </w:pPr>
      <w:r w:rsidRPr="00C87CE6">
        <w:rPr>
          <w:rFonts w:ascii="Calibri" w:hAnsi="Calibri"/>
          <w:b/>
          <w:sz w:val="22"/>
          <w:szCs w:val="22"/>
          <w:lang w:val="es-ES"/>
        </w:rPr>
        <w:t xml:space="preserve">Nada supera la combinación única de </w:t>
      </w:r>
      <w:r w:rsidR="00021195">
        <w:rPr>
          <w:rFonts w:ascii="Calibri" w:hAnsi="Calibri"/>
          <w:b/>
          <w:sz w:val="22"/>
          <w:szCs w:val="22"/>
          <w:lang w:val="es-ES"/>
        </w:rPr>
        <w:t>imagen</w:t>
      </w:r>
      <w:r w:rsidRPr="00C87CE6">
        <w:rPr>
          <w:rFonts w:ascii="Calibri" w:hAnsi="Calibri"/>
          <w:b/>
          <w:sz w:val="22"/>
          <w:szCs w:val="22"/>
          <w:lang w:val="es-ES"/>
        </w:rPr>
        <w:t xml:space="preserve">, sonido y </w:t>
      </w:r>
      <w:r w:rsidR="006F6A7C" w:rsidRPr="00C87CE6">
        <w:rPr>
          <w:rFonts w:ascii="Calibri" w:hAnsi="Calibri"/>
          <w:b/>
          <w:sz w:val="22"/>
          <w:szCs w:val="22"/>
          <w:lang w:val="es-ES"/>
        </w:rPr>
        <w:t>movimiento</w:t>
      </w:r>
      <w:r w:rsidRPr="00C87CE6">
        <w:rPr>
          <w:rFonts w:ascii="Calibri" w:hAnsi="Calibri"/>
          <w:b/>
          <w:sz w:val="22"/>
          <w:szCs w:val="22"/>
          <w:lang w:val="es-ES"/>
        </w:rPr>
        <w:t>.</w:t>
      </w:r>
    </w:p>
    <w:p w14:paraId="5C40E82B" w14:textId="77777777" w:rsidR="00021195" w:rsidRDefault="00021195" w:rsidP="00350ECD">
      <w:pPr>
        <w:jc w:val="both"/>
        <w:rPr>
          <w:rFonts w:ascii="Calibri" w:hAnsi="Calibri"/>
          <w:b/>
          <w:sz w:val="22"/>
          <w:szCs w:val="22"/>
          <w:lang w:val="es-ES"/>
        </w:rPr>
      </w:pPr>
    </w:p>
    <w:p w14:paraId="7C2AD365" w14:textId="4D3F139B" w:rsidR="00FA5592" w:rsidRDefault="00021195" w:rsidP="00350ECD">
      <w:pPr>
        <w:jc w:val="both"/>
        <w:rPr>
          <w:rFonts w:ascii="Calibri" w:hAnsi="Calibri"/>
          <w:sz w:val="22"/>
          <w:szCs w:val="22"/>
          <w:highlight w:val="yellow"/>
          <w:lang w:val="es-ES"/>
        </w:rPr>
      </w:pPr>
      <w:r w:rsidRPr="00021195">
        <w:rPr>
          <w:rFonts w:ascii="Calibri" w:hAnsi="Calibri"/>
          <w:sz w:val="22"/>
          <w:szCs w:val="22"/>
          <w:lang w:val="es-ES"/>
        </w:rPr>
        <w:t xml:space="preserve">Un indicador claro de la buena salud de la televisión es la gran </w:t>
      </w:r>
      <w:r>
        <w:rPr>
          <w:rFonts w:ascii="Calibri" w:hAnsi="Calibri"/>
          <w:sz w:val="22"/>
          <w:szCs w:val="22"/>
          <w:lang w:val="es-ES"/>
        </w:rPr>
        <w:t>inversión económica que realizan las televisiones de todo el mundo</w:t>
      </w:r>
      <w:r w:rsidRPr="00021195">
        <w:rPr>
          <w:rFonts w:ascii="Calibri" w:hAnsi="Calibri"/>
          <w:sz w:val="22"/>
          <w:szCs w:val="22"/>
          <w:lang w:val="es-ES"/>
        </w:rPr>
        <w:t xml:space="preserve">, tanto en contenido original como en la adquisición de programas. Las cifras recogidas </w:t>
      </w:r>
      <w:r>
        <w:rPr>
          <w:rFonts w:ascii="Calibri" w:hAnsi="Calibri"/>
          <w:sz w:val="22"/>
          <w:szCs w:val="22"/>
          <w:lang w:val="es-ES"/>
        </w:rPr>
        <w:t>por</w:t>
      </w:r>
      <w:r w:rsidRPr="00021195">
        <w:rPr>
          <w:rFonts w:ascii="Calibri" w:hAnsi="Calibri"/>
          <w:sz w:val="22"/>
          <w:szCs w:val="22"/>
          <w:lang w:val="es-ES"/>
        </w:rPr>
        <w:t xml:space="preserve"> IHS Markit para un total de 27 países y una encuesta entre miembros de</w:t>
      </w:r>
      <w:r>
        <w:rPr>
          <w:rFonts w:ascii="Calibri" w:hAnsi="Calibri"/>
          <w:sz w:val="22"/>
          <w:szCs w:val="22"/>
          <w:lang w:val="es-ES"/>
        </w:rPr>
        <w:t xml:space="preserve"> la</w:t>
      </w:r>
      <w:r w:rsidRPr="00021195">
        <w:rPr>
          <w:rFonts w:ascii="Calibri" w:hAnsi="Calibri"/>
          <w:sz w:val="22"/>
          <w:szCs w:val="22"/>
          <w:lang w:val="es-ES"/>
        </w:rPr>
        <w:t xml:space="preserve"> </w:t>
      </w:r>
      <w:r w:rsidR="00944B9A">
        <w:rPr>
          <w:rFonts w:ascii="Calibri" w:hAnsi="Calibri"/>
          <w:sz w:val="22"/>
          <w:szCs w:val="22"/>
          <w:lang w:val="es-ES"/>
        </w:rPr>
        <w:t>EGTA</w:t>
      </w:r>
      <w:r w:rsidRPr="00021195">
        <w:rPr>
          <w:rFonts w:ascii="Calibri" w:hAnsi="Calibri"/>
          <w:sz w:val="22"/>
          <w:szCs w:val="22"/>
          <w:lang w:val="es-ES"/>
        </w:rPr>
        <w:t xml:space="preserve"> en 21 países muestran que el año pasado se invirtieron cerca de </w:t>
      </w:r>
      <w:r w:rsidRPr="000B39A0">
        <w:rPr>
          <w:rFonts w:ascii="Calibri" w:hAnsi="Calibri"/>
          <w:sz w:val="22"/>
          <w:szCs w:val="22"/>
          <w:lang w:val="es-ES"/>
        </w:rPr>
        <w:t>140</w:t>
      </w:r>
      <w:r w:rsidR="00002D76" w:rsidRPr="000B39A0">
        <w:rPr>
          <w:rFonts w:ascii="Calibri" w:hAnsi="Calibri"/>
          <w:sz w:val="22"/>
          <w:szCs w:val="22"/>
          <w:lang w:val="es-ES"/>
        </w:rPr>
        <w:t>.000</w:t>
      </w:r>
      <w:r w:rsidRPr="000B39A0">
        <w:rPr>
          <w:rFonts w:ascii="Calibri" w:hAnsi="Calibri"/>
          <w:sz w:val="22"/>
          <w:szCs w:val="22"/>
          <w:lang w:val="es-ES"/>
        </w:rPr>
        <w:t xml:space="preserve"> millones de dólares</w:t>
      </w:r>
      <w:r w:rsidRPr="00021195">
        <w:rPr>
          <w:rFonts w:ascii="Calibri" w:hAnsi="Calibri"/>
          <w:sz w:val="22"/>
          <w:szCs w:val="22"/>
          <w:lang w:val="es-ES"/>
        </w:rPr>
        <w:t xml:space="preserve"> en programas, con </w:t>
      </w:r>
      <w:r>
        <w:rPr>
          <w:rFonts w:ascii="Calibri" w:hAnsi="Calibri"/>
          <w:sz w:val="22"/>
          <w:szCs w:val="22"/>
          <w:lang w:val="es-ES"/>
        </w:rPr>
        <w:t>EE</w:t>
      </w:r>
      <w:r w:rsidR="00002D76">
        <w:rPr>
          <w:rFonts w:ascii="Calibri" w:hAnsi="Calibri"/>
          <w:sz w:val="22"/>
          <w:szCs w:val="22"/>
          <w:lang w:val="es-ES"/>
        </w:rPr>
        <w:t>.</w:t>
      </w:r>
      <w:r w:rsidR="001C43EE">
        <w:rPr>
          <w:rFonts w:ascii="Calibri" w:hAnsi="Calibri"/>
          <w:sz w:val="22"/>
          <w:szCs w:val="22"/>
          <w:lang w:val="es-ES"/>
        </w:rPr>
        <w:t xml:space="preserve"> </w:t>
      </w:r>
      <w:r>
        <w:rPr>
          <w:rFonts w:ascii="Calibri" w:hAnsi="Calibri"/>
          <w:sz w:val="22"/>
          <w:szCs w:val="22"/>
          <w:lang w:val="es-ES"/>
        </w:rPr>
        <w:t>UU</w:t>
      </w:r>
      <w:r w:rsidR="001C43EE">
        <w:rPr>
          <w:rFonts w:ascii="Calibri" w:hAnsi="Calibri"/>
          <w:sz w:val="22"/>
          <w:szCs w:val="22"/>
          <w:lang w:val="es-ES"/>
        </w:rPr>
        <w:t>.</w:t>
      </w:r>
      <w:r w:rsidRPr="00021195">
        <w:rPr>
          <w:rFonts w:ascii="Calibri" w:hAnsi="Calibri"/>
          <w:sz w:val="22"/>
          <w:szCs w:val="22"/>
          <w:lang w:val="es-ES"/>
        </w:rPr>
        <w:t xml:space="preserve"> </w:t>
      </w:r>
      <w:r w:rsidR="001C43EE">
        <w:rPr>
          <w:rFonts w:ascii="Calibri" w:hAnsi="Calibri"/>
          <w:sz w:val="22"/>
          <w:szCs w:val="22"/>
          <w:lang w:val="es-ES"/>
        </w:rPr>
        <w:t>(</w:t>
      </w:r>
      <w:r w:rsidRPr="000B39A0">
        <w:rPr>
          <w:rFonts w:ascii="Calibri" w:hAnsi="Calibri"/>
          <w:sz w:val="22"/>
          <w:szCs w:val="22"/>
          <w:lang w:val="es-ES"/>
        </w:rPr>
        <w:t>61</w:t>
      </w:r>
      <w:r w:rsidR="00002D76" w:rsidRPr="000B39A0">
        <w:rPr>
          <w:rFonts w:ascii="Calibri" w:hAnsi="Calibri"/>
          <w:sz w:val="22"/>
          <w:szCs w:val="22"/>
          <w:lang w:val="es-ES"/>
        </w:rPr>
        <w:t>.000</w:t>
      </w:r>
      <w:r w:rsidRPr="000B39A0">
        <w:rPr>
          <w:rFonts w:ascii="Calibri" w:hAnsi="Calibri"/>
          <w:sz w:val="22"/>
          <w:szCs w:val="22"/>
          <w:lang w:val="es-ES"/>
        </w:rPr>
        <w:t xml:space="preserve"> millones</w:t>
      </w:r>
      <w:r w:rsidR="00002D76" w:rsidRPr="000B39A0">
        <w:rPr>
          <w:rFonts w:ascii="Calibri" w:hAnsi="Calibri"/>
          <w:sz w:val="22"/>
          <w:szCs w:val="22"/>
          <w:lang w:val="es-ES"/>
        </w:rPr>
        <w:t xml:space="preserve"> de dólares</w:t>
      </w:r>
      <w:r w:rsidR="001C43EE">
        <w:rPr>
          <w:rFonts w:ascii="Calibri" w:hAnsi="Calibri"/>
          <w:sz w:val="22"/>
          <w:szCs w:val="22"/>
          <w:lang w:val="es-ES"/>
        </w:rPr>
        <w:t>)</w:t>
      </w:r>
      <w:r w:rsidRPr="000B39A0">
        <w:rPr>
          <w:rFonts w:ascii="Calibri" w:hAnsi="Calibri"/>
          <w:sz w:val="22"/>
          <w:szCs w:val="22"/>
          <w:lang w:val="es-ES"/>
        </w:rPr>
        <w:t xml:space="preserve"> superando cualquier inversión realizada por las Plataformas de OTT de todo el mundo. Las inversiones</w:t>
      </w:r>
      <w:r w:rsidRPr="00021195">
        <w:rPr>
          <w:rFonts w:ascii="Calibri" w:hAnsi="Calibri"/>
          <w:sz w:val="22"/>
          <w:szCs w:val="22"/>
          <w:lang w:val="es-ES"/>
        </w:rPr>
        <w:t xml:space="preserve"> más notables² en programas de televisión en Europa fueron rea</w:t>
      </w:r>
      <w:r w:rsidR="00002D76">
        <w:rPr>
          <w:rFonts w:ascii="Calibri" w:hAnsi="Calibri"/>
          <w:sz w:val="22"/>
          <w:szCs w:val="22"/>
          <w:lang w:val="es-ES"/>
        </w:rPr>
        <w:t>lizadas por el Reino Unido (€ 8.</w:t>
      </w:r>
      <w:r w:rsidRPr="00021195">
        <w:rPr>
          <w:rFonts w:ascii="Calibri" w:hAnsi="Calibri"/>
          <w:sz w:val="22"/>
          <w:szCs w:val="22"/>
          <w:lang w:val="es-ES"/>
        </w:rPr>
        <w:t>6</w:t>
      </w:r>
      <w:r w:rsidR="00002D76">
        <w:rPr>
          <w:rFonts w:ascii="Calibri" w:hAnsi="Calibri"/>
          <w:sz w:val="22"/>
          <w:szCs w:val="22"/>
          <w:lang w:val="es-ES"/>
        </w:rPr>
        <w:t>00</w:t>
      </w:r>
      <w:r w:rsidRPr="00021195">
        <w:rPr>
          <w:rFonts w:ascii="Calibri" w:hAnsi="Calibri"/>
          <w:sz w:val="22"/>
          <w:szCs w:val="22"/>
          <w:lang w:val="es-ES"/>
        </w:rPr>
        <w:t xml:space="preserve"> </w:t>
      </w:r>
      <w:r w:rsidR="00002D76">
        <w:rPr>
          <w:rFonts w:ascii="Calibri" w:hAnsi="Calibri"/>
          <w:sz w:val="22"/>
          <w:szCs w:val="22"/>
          <w:lang w:val="es-ES"/>
        </w:rPr>
        <w:t>m</w:t>
      </w:r>
      <w:r w:rsidRPr="00021195">
        <w:rPr>
          <w:rFonts w:ascii="Calibri" w:hAnsi="Calibri"/>
          <w:sz w:val="22"/>
          <w:szCs w:val="22"/>
          <w:lang w:val="es-ES"/>
        </w:rPr>
        <w:t>illones), Alemania (€ 8</w:t>
      </w:r>
      <w:r w:rsidR="00002D76">
        <w:rPr>
          <w:rFonts w:ascii="Calibri" w:hAnsi="Calibri"/>
          <w:sz w:val="22"/>
          <w:szCs w:val="22"/>
          <w:lang w:val="es-ES"/>
        </w:rPr>
        <w:t>.000 millones), Francia (€ 5.</w:t>
      </w:r>
      <w:r w:rsidRPr="00021195">
        <w:rPr>
          <w:rFonts w:ascii="Calibri" w:hAnsi="Calibri"/>
          <w:sz w:val="22"/>
          <w:szCs w:val="22"/>
          <w:lang w:val="es-ES"/>
        </w:rPr>
        <w:t>5</w:t>
      </w:r>
      <w:r w:rsidR="00002D76">
        <w:rPr>
          <w:rFonts w:ascii="Calibri" w:hAnsi="Calibri"/>
          <w:sz w:val="22"/>
          <w:szCs w:val="22"/>
          <w:lang w:val="es-ES"/>
        </w:rPr>
        <w:t>00</w:t>
      </w:r>
      <w:r w:rsidRPr="00021195">
        <w:rPr>
          <w:rFonts w:ascii="Calibri" w:hAnsi="Calibri"/>
          <w:sz w:val="22"/>
          <w:szCs w:val="22"/>
          <w:lang w:val="es-ES"/>
        </w:rPr>
        <w:t xml:space="preserve"> </w:t>
      </w:r>
      <w:r w:rsidR="00002D76">
        <w:rPr>
          <w:rFonts w:ascii="Calibri" w:hAnsi="Calibri"/>
          <w:sz w:val="22"/>
          <w:szCs w:val="22"/>
          <w:lang w:val="es-ES"/>
        </w:rPr>
        <w:t>m</w:t>
      </w:r>
      <w:r w:rsidRPr="00021195">
        <w:rPr>
          <w:rFonts w:ascii="Calibri" w:hAnsi="Calibri"/>
          <w:sz w:val="22"/>
          <w:szCs w:val="22"/>
          <w:lang w:val="es-ES"/>
        </w:rPr>
        <w:t>illones) e Italia (€ 4</w:t>
      </w:r>
      <w:r w:rsidR="00002D76">
        <w:rPr>
          <w:rFonts w:ascii="Calibri" w:hAnsi="Calibri"/>
          <w:sz w:val="22"/>
          <w:szCs w:val="22"/>
          <w:lang w:val="es-ES"/>
        </w:rPr>
        <w:t>.</w:t>
      </w:r>
      <w:r w:rsidRPr="00021195">
        <w:rPr>
          <w:rFonts w:ascii="Calibri" w:hAnsi="Calibri"/>
          <w:sz w:val="22"/>
          <w:szCs w:val="22"/>
          <w:lang w:val="es-ES"/>
        </w:rPr>
        <w:t>4</w:t>
      </w:r>
      <w:r w:rsidR="00002D76">
        <w:rPr>
          <w:rFonts w:ascii="Calibri" w:hAnsi="Calibri"/>
          <w:sz w:val="22"/>
          <w:szCs w:val="22"/>
          <w:lang w:val="es-ES"/>
        </w:rPr>
        <w:t>00</w:t>
      </w:r>
      <w:r w:rsidRPr="00021195">
        <w:rPr>
          <w:rFonts w:ascii="Calibri" w:hAnsi="Calibri"/>
          <w:sz w:val="22"/>
          <w:szCs w:val="22"/>
          <w:lang w:val="es-ES"/>
        </w:rPr>
        <w:t xml:space="preserve"> </w:t>
      </w:r>
      <w:r w:rsidR="000B39A0">
        <w:rPr>
          <w:rFonts w:ascii="Calibri" w:hAnsi="Calibri"/>
          <w:sz w:val="22"/>
          <w:szCs w:val="22"/>
          <w:lang w:val="es-ES"/>
        </w:rPr>
        <w:t>m</w:t>
      </w:r>
      <w:r w:rsidRPr="00021195">
        <w:rPr>
          <w:rFonts w:ascii="Calibri" w:hAnsi="Calibri"/>
          <w:sz w:val="22"/>
          <w:szCs w:val="22"/>
          <w:lang w:val="es-ES"/>
        </w:rPr>
        <w:t>illones).</w:t>
      </w:r>
    </w:p>
    <w:p w14:paraId="68407A42" w14:textId="77777777" w:rsidR="000B17F9" w:rsidRPr="000B17F9" w:rsidRDefault="000B17F9" w:rsidP="00350ECD">
      <w:pPr>
        <w:jc w:val="both"/>
        <w:rPr>
          <w:rFonts w:ascii="Calibri" w:hAnsi="Calibri"/>
          <w:sz w:val="22"/>
          <w:szCs w:val="22"/>
          <w:lang w:val="es-ES"/>
        </w:rPr>
      </w:pPr>
    </w:p>
    <w:p w14:paraId="0C9F1FB4" w14:textId="0ECDE7F8" w:rsidR="000B17F9" w:rsidRPr="000B17F9" w:rsidRDefault="000B17F9" w:rsidP="00350ECD">
      <w:pPr>
        <w:jc w:val="both"/>
        <w:rPr>
          <w:rFonts w:ascii="Calibri" w:hAnsi="Calibri"/>
          <w:sz w:val="22"/>
          <w:szCs w:val="22"/>
          <w:lang w:val="es-ES"/>
        </w:rPr>
      </w:pPr>
      <w:r w:rsidRPr="000B17F9">
        <w:rPr>
          <w:rFonts w:ascii="Calibri" w:hAnsi="Calibri"/>
          <w:sz w:val="22"/>
          <w:szCs w:val="22"/>
          <w:lang w:val="es-ES"/>
        </w:rPr>
        <w:t xml:space="preserve">Además, </w:t>
      </w:r>
      <w:r w:rsidR="00FA5592">
        <w:rPr>
          <w:rFonts w:ascii="Calibri" w:hAnsi="Calibri"/>
          <w:sz w:val="22"/>
          <w:szCs w:val="22"/>
          <w:lang w:val="es-ES"/>
        </w:rPr>
        <w:t xml:space="preserve">en </w:t>
      </w:r>
      <w:r w:rsidRPr="000B17F9">
        <w:rPr>
          <w:rFonts w:ascii="Calibri" w:hAnsi="Calibri"/>
          <w:sz w:val="22"/>
          <w:szCs w:val="22"/>
          <w:lang w:val="es-ES"/>
        </w:rPr>
        <w:t>las cifras recopiladas de más de 24 países por The Global TV Group</w:t>
      </w:r>
      <w:r w:rsidR="00FA5592">
        <w:rPr>
          <w:rFonts w:ascii="Calibri" w:hAnsi="Calibri"/>
          <w:sz w:val="22"/>
          <w:szCs w:val="22"/>
          <w:lang w:val="es-ES"/>
        </w:rPr>
        <w:t>,</w:t>
      </w:r>
      <w:r w:rsidRPr="000B17F9">
        <w:rPr>
          <w:rFonts w:ascii="Calibri" w:hAnsi="Calibri"/>
          <w:sz w:val="22"/>
          <w:szCs w:val="22"/>
          <w:lang w:val="es-ES"/>
        </w:rPr>
        <w:t xml:space="preserve"> en la segunda edición de su </w:t>
      </w:r>
      <w:r>
        <w:rPr>
          <w:rFonts w:ascii="Calibri" w:hAnsi="Calibri"/>
          <w:sz w:val="22"/>
          <w:szCs w:val="22"/>
          <w:lang w:val="es-ES"/>
        </w:rPr>
        <w:t xml:space="preserve">informe </w:t>
      </w:r>
      <w:hyperlink r:id="rId7" w:history="1">
        <w:r w:rsidRPr="000B17F9">
          <w:rPr>
            <w:rStyle w:val="Hipervnculo"/>
            <w:rFonts w:ascii="Calibri" w:hAnsi="Calibri"/>
            <w:i/>
            <w:sz w:val="22"/>
            <w:szCs w:val="22"/>
            <w:lang w:val="es-ES"/>
          </w:rPr>
          <w:t>Global TV Deck</w:t>
        </w:r>
      </w:hyperlink>
      <w:r w:rsidR="00FA5592">
        <w:rPr>
          <w:rFonts w:ascii="Calibri" w:hAnsi="Calibri"/>
          <w:sz w:val="22"/>
          <w:szCs w:val="22"/>
          <w:lang w:val="es-ES"/>
        </w:rPr>
        <w:t xml:space="preserve">, </w:t>
      </w:r>
      <w:r w:rsidRPr="000B17F9">
        <w:rPr>
          <w:rFonts w:ascii="Calibri" w:hAnsi="Calibri"/>
          <w:sz w:val="22"/>
          <w:szCs w:val="22"/>
          <w:lang w:val="es-ES"/>
        </w:rPr>
        <w:t>destacan la resistencia y la eficacia de la televisión como medio publicitario.</w:t>
      </w:r>
    </w:p>
    <w:p w14:paraId="18BFBBD8" w14:textId="42EDB180" w:rsidR="00710912" w:rsidRPr="00B21A63" w:rsidRDefault="00710912" w:rsidP="00350ECD">
      <w:pPr>
        <w:pStyle w:val="Default"/>
        <w:jc w:val="both"/>
        <w:rPr>
          <w:sz w:val="20"/>
          <w:szCs w:val="20"/>
          <w:lang w:val="es-ES"/>
        </w:rPr>
      </w:pPr>
    </w:p>
    <w:p w14:paraId="5FB1F55E" w14:textId="0D1FBB28" w:rsidR="00826CB0" w:rsidRPr="00D42A92" w:rsidRDefault="00826CB0" w:rsidP="00350ECD">
      <w:pPr>
        <w:pStyle w:val="Default"/>
        <w:jc w:val="both"/>
        <w:rPr>
          <w:rFonts w:asciiTheme="minorHAnsi" w:hAnsiTheme="minorHAnsi" w:cstheme="minorHAnsi"/>
          <w:b/>
          <w:sz w:val="20"/>
          <w:szCs w:val="20"/>
          <w:lang w:val="es-ES"/>
        </w:rPr>
      </w:pPr>
      <w:r w:rsidRPr="00D42A92">
        <w:rPr>
          <w:rFonts w:asciiTheme="minorHAnsi" w:hAnsiTheme="minorHAnsi" w:cstheme="minorHAnsi"/>
          <w:b/>
          <w:sz w:val="20"/>
          <w:szCs w:val="20"/>
          <w:lang w:val="es-ES"/>
        </w:rPr>
        <w:t>THE GLOBAL TV GROUP</w:t>
      </w:r>
    </w:p>
    <w:p w14:paraId="385964CB" w14:textId="04D687F9" w:rsidR="000B39A0" w:rsidRDefault="000B39A0" w:rsidP="00350ECD">
      <w:pPr>
        <w:pStyle w:val="Default"/>
        <w:jc w:val="both"/>
        <w:rPr>
          <w:rFonts w:asciiTheme="minorHAnsi" w:hAnsiTheme="minorHAnsi" w:cstheme="minorHAnsi"/>
          <w:sz w:val="20"/>
          <w:szCs w:val="20"/>
          <w:lang w:val="es-ES"/>
        </w:rPr>
      </w:pPr>
      <w:r>
        <w:rPr>
          <w:rFonts w:asciiTheme="minorHAnsi" w:hAnsiTheme="minorHAnsi" w:cstheme="minorHAnsi"/>
          <w:sz w:val="20"/>
          <w:szCs w:val="20"/>
          <w:lang w:val="es-ES"/>
        </w:rPr>
        <w:t>The Global TV</w:t>
      </w:r>
      <w:r w:rsidR="00AA6E73">
        <w:rPr>
          <w:rFonts w:asciiTheme="minorHAnsi" w:hAnsiTheme="minorHAnsi" w:cstheme="minorHAnsi"/>
          <w:sz w:val="20"/>
          <w:szCs w:val="20"/>
          <w:lang w:val="es-ES"/>
        </w:rPr>
        <w:t xml:space="preserve"> Group </w:t>
      </w:r>
      <w:r w:rsidRPr="000B39A0">
        <w:rPr>
          <w:rFonts w:asciiTheme="minorHAnsi" w:hAnsiTheme="minorHAnsi" w:cstheme="minorHAnsi"/>
          <w:sz w:val="20"/>
          <w:szCs w:val="20"/>
          <w:lang w:val="es-ES"/>
        </w:rPr>
        <w:t>es un</w:t>
      </w:r>
      <w:r w:rsidR="001C43EE">
        <w:rPr>
          <w:rFonts w:asciiTheme="minorHAnsi" w:hAnsiTheme="minorHAnsi" w:cstheme="minorHAnsi"/>
          <w:sz w:val="20"/>
          <w:szCs w:val="20"/>
          <w:lang w:val="es-ES"/>
        </w:rPr>
        <w:t>a</w:t>
      </w:r>
      <w:r w:rsidRPr="000B39A0">
        <w:rPr>
          <w:rFonts w:asciiTheme="minorHAnsi" w:hAnsiTheme="minorHAnsi" w:cstheme="minorHAnsi"/>
          <w:sz w:val="20"/>
          <w:szCs w:val="20"/>
          <w:lang w:val="es-ES"/>
        </w:rPr>
        <w:t xml:space="preserve"> </w:t>
      </w:r>
      <w:r>
        <w:rPr>
          <w:rFonts w:asciiTheme="minorHAnsi" w:hAnsiTheme="minorHAnsi" w:cstheme="minorHAnsi"/>
          <w:sz w:val="20"/>
          <w:szCs w:val="20"/>
          <w:lang w:val="es-ES"/>
        </w:rPr>
        <w:t>asociación</w:t>
      </w:r>
      <w:r w:rsidRPr="000B39A0">
        <w:rPr>
          <w:rFonts w:asciiTheme="minorHAnsi" w:hAnsiTheme="minorHAnsi" w:cstheme="minorHAnsi"/>
          <w:sz w:val="20"/>
          <w:szCs w:val="20"/>
          <w:lang w:val="es-ES"/>
        </w:rPr>
        <w:t xml:space="preserve"> de organismos de radiodifus</w:t>
      </w:r>
      <w:r>
        <w:rPr>
          <w:rFonts w:asciiTheme="minorHAnsi" w:hAnsiTheme="minorHAnsi" w:cstheme="minorHAnsi"/>
          <w:sz w:val="20"/>
          <w:szCs w:val="20"/>
          <w:lang w:val="es-ES"/>
        </w:rPr>
        <w:t>ión</w:t>
      </w:r>
      <w:r w:rsidRPr="000B39A0">
        <w:rPr>
          <w:rFonts w:asciiTheme="minorHAnsi" w:hAnsiTheme="minorHAnsi" w:cstheme="minorHAnsi"/>
          <w:sz w:val="20"/>
          <w:szCs w:val="20"/>
          <w:lang w:val="es-ES"/>
        </w:rPr>
        <w:t xml:space="preserve"> y </w:t>
      </w:r>
      <w:r>
        <w:rPr>
          <w:rFonts w:asciiTheme="minorHAnsi" w:hAnsiTheme="minorHAnsi" w:cstheme="minorHAnsi"/>
          <w:sz w:val="20"/>
          <w:szCs w:val="20"/>
          <w:lang w:val="es-ES"/>
        </w:rPr>
        <w:t xml:space="preserve">exclusivistas </w:t>
      </w:r>
      <w:r w:rsidRPr="000B39A0">
        <w:rPr>
          <w:rFonts w:asciiTheme="minorHAnsi" w:hAnsiTheme="minorHAnsi" w:cstheme="minorHAnsi"/>
          <w:sz w:val="20"/>
          <w:szCs w:val="20"/>
          <w:lang w:val="es-ES"/>
        </w:rPr>
        <w:t>comerciales en Europa, Estados Unidos, Canadá, Australia y América Latina, cuyo objetivo conjunto es promover la televisión y recordar a los anunciantes, periodistas, gurús de la tecnología, age</w:t>
      </w:r>
      <w:r w:rsidR="00AA6E73">
        <w:rPr>
          <w:rFonts w:asciiTheme="minorHAnsi" w:hAnsiTheme="minorHAnsi" w:cstheme="minorHAnsi"/>
          <w:sz w:val="20"/>
          <w:szCs w:val="20"/>
          <w:lang w:val="es-ES"/>
        </w:rPr>
        <w:t>ncias y colegas de la industria</w:t>
      </w:r>
      <w:r w:rsidRPr="000B39A0">
        <w:rPr>
          <w:rFonts w:asciiTheme="minorHAnsi" w:hAnsiTheme="minorHAnsi" w:cstheme="minorHAnsi"/>
          <w:sz w:val="20"/>
          <w:szCs w:val="20"/>
          <w:lang w:val="es-ES"/>
        </w:rPr>
        <w:t xml:space="preserve"> la efectividad y popularidad de la televisión.</w:t>
      </w:r>
    </w:p>
    <w:p w14:paraId="483FEFD5" w14:textId="587C9C48" w:rsidR="00826CB0" w:rsidRPr="000B39A0" w:rsidRDefault="00340688" w:rsidP="00350ECD">
      <w:pPr>
        <w:pStyle w:val="Default"/>
        <w:jc w:val="both"/>
        <w:rPr>
          <w:rFonts w:asciiTheme="minorHAnsi" w:hAnsiTheme="minorHAnsi" w:cstheme="minorHAnsi"/>
          <w:sz w:val="20"/>
          <w:szCs w:val="20"/>
          <w:lang w:val="es-ES"/>
        </w:rPr>
      </w:pPr>
      <w:hyperlink r:id="rId8" w:history="1">
        <w:r w:rsidR="00826CB0" w:rsidRPr="000B39A0">
          <w:rPr>
            <w:rStyle w:val="Hipervnculo"/>
            <w:rFonts w:asciiTheme="minorHAnsi" w:hAnsiTheme="minorHAnsi" w:cstheme="minorHAnsi"/>
            <w:sz w:val="20"/>
            <w:szCs w:val="20"/>
            <w:lang w:val="es-ES"/>
          </w:rPr>
          <w:t>http://www.theglobaltvgroup.com/</w:t>
        </w:r>
      </w:hyperlink>
    </w:p>
    <w:p w14:paraId="4282DEAF" w14:textId="77777777" w:rsidR="00826CB0" w:rsidRPr="000B39A0" w:rsidRDefault="00826CB0" w:rsidP="00350ECD">
      <w:pPr>
        <w:pStyle w:val="Default"/>
        <w:jc w:val="both"/>
        <w:rPr>
          <w:rFonts w:asciiTheme="minorHAnsi" w:hAnsiTheme="minorHAnsi" w:cstheme="minorHAnsi"/>
          <w:sz w:val="20"/>
          <w:szCs w:val="20"/>
          <w:lang w:val="es-ES"/>
        </w:rPr>
      </w:pPr>
    </w:p>
    <w:p w14:paraId="604D5638" w14:textId="155B9C84" w:rsidR="00826CB0" w:rsidRPr="000B39A0" w:rsidRDefault="00826CB0" w:rsidP="00350ECD">
      <w:pPr>
        <w:pStyle w:val="Default"/>
        <w:jc w:val="both"/>
        <w:rPr>
          <w:rFonts w:asciiTheme="minorHAnsi" w:hAnsiTheme="minorHAnsi" w:cstheme="minorHAnsi"/>
          <w:b/>
          <w:sz w:val="20"/>
          <w:szCs w:val="20"/>
          <w:lang w:val="es-ES"/>
        </w:rPr>
      </w:pPr>
      <w:r w:rsidRPr="000B39A0">
        <w:rPr>
          <w:rFonts w:asciiTheme="minorHAnsi" w:hAnsiTheme="minorHAnsi" w:cstheme="minorHAnsi"/>
          <w:b/>
          <w:sz w:val="20"/>
          <w:szCs w:val="20"/>
          <w:lang w:val="es-ES"/>
        </w:rPr>
        <w:t>ACT</w:t>
      </w:r>
    </w:p>
    <w:p w14:paraId="11F184BA" w14:textId="0FC0BA8B" w:rsidR="00826CB0" w:rsidRPr="00AA6E73" w:rsidRDefault="00826CB0" w:rsidP="00350ECD">
      <w:pPr>
        <w:pStyle w:val="Default"/>
        <w:jc w:val="both"/>
        <w:rPr>
          <w:rFonts w:asciiTheme="minorHAnsi" w:hAnsiTheme="minorHAnsi" w:cstheme="minorHAnsi"/>
          <w:sz w:val="20"/>
          <w:szCs w:val="20"/>
          <w:lang w:val="es-ES"/>
        </w:rPr>
      </w:pPr>
      <w:r w:rsidRPr="00AA6E73">
        <w:rPr>
          <w:rFonts w:asciiTheme="minorHAnsi" w:hAnsiTheme="minorHAnsi" w:cstheme="minorHAnsi"/>
          <w:sz w:val="20"/>
          <w:szCs w:val="20"/>
          <w:lang w:val="es-ES"/>
        </w:rPr>
        <w:t xml:space="preserve">The Association of Commercial Television in Europe (ACT) </w:t>
      </w:r>
      <w:r w:rsidR="00AA6E73" w:rsidRPr="00AA6E73">
        <w:rPr>
          <w:rFonts w:asciiTheme="minorHAnsi" w:hAnsiTheme="minorHAnsi" w:cstheme="minorHAnsi"/>
          <w:sz w:val="20"/>
          <w:szCs w:val="20"/>
          <w:lang w:val="es-ES"/>
        </w:rPr>
        <w:t>representa los intereses de las principales emisoras comerciales en 37 países europeos. Las compañías miembro</w:t>
      </w:r>
      <w:r w:rsidR="00D42A92">
        <w:rPr>
          <w:rFonts w:asciiTheme="minorHAnsi" w:hAnsiTheme="minorHAnsi" w:cstheme="minorHAnsi"/>
          <w:sz w:val="20"/>
          <w:szCs w:val="20"/>
          <w:lang w:val="es-ES"/>
        </w:rPr>
        <w:t>s</w:t>
      </w:r>
      <w:r w:rsidR="00AA6E73" w:rsidRPr="00AA6E73">
        <w:rPr>
          <w:rFonts w:asciiTheme="minorHAnsi" w:hAnsiTheme="minorHAnsi" w:cstheme="minorHAnsi"/>
          <w:sz w:val="20"/>
          <w:szCs w:val="20"/>
          <w:lang w:val="es-ES"/>
        </w:rPr>
        <w:t xml:space="preserve"> de ACT financian, producen, promueven y distribuyen contenido y servicios que benefician a millones de europeos en todas las plataformas. ACT colabora con las instituciones de la UE para lograr un marco regulatorio equilibrado y adecuado que fomente una mayor inversión y crecimiento en nuestro</w:t>
      </w:r>
      <w:r w:rsidR="00AA6E73">
        <w:rPr>
          <w:rFonts w:asciiTheme="minorHAnsi" w:hAnsiTheme="minorHAnsi" w:cstheme="minorHAnsi"/>
          <w:sz w:val="20"/>
          <w:szCs w:val="20"/>
          <w:lang w:val="es-ES"/>
        </w:rPr>
        <w:t xml:space="preserve"> sector.</w:t>
      </w:r>
    </w:p>
    <w:p w14:paraId="797D9A00" w14:textId="712C4C33" w:rsidR="00826CB0" w:rsidRDefault="00340688" w:rsidP="00350ECD">
      <w:pPr>
        <w:pStyle w:val="Default"/>
        <w:jc w:val="both"/>
        <w:rPr>
          <w:rFonts w:asciiTheme="minorHAnsi" w:hAnsiTheme="minorHAnsi" w:cstheme="minorHAnsi"/>
          <w:sz w:val="20"/>
          <w:szCs w:val="20"/>
          <w:lang w:val="en-GB"/>
        </w:rPr>
      </w:pPr>
      <w:hyperlink r:id="rId9" w:history="1">
        <w:r w:rsidR="00826CB0" w:rsidRPr="003E190F">
          <w:rPr>
            <w:rStyle w:val="Hipervnculo"/>
            <w:rFonts w:asciiTheme="minorHAnsi" w:hAnsiTheme="minorHAnsi" w:cstheme="minorHAnsi"/>
            <w:sz w:val="20"/>
            <w:szCs w:val="20"/>
            <w:lang w:val="en-GB"/>
          </w:rPr>
          <w:t>https://acte.be/</w:t>
        </w:r>
      </w:hyperlink>
    </w:p>
    <w:p w14:paraId="74AB90C6" w14:textId="77777777" w:rsidR="00826CB0" w:rsidRPr="00826CB0" w:rsidRDefault="00826CB0" w:rsidP="00350ECD">
      <w:pPr>
        <w:pStyle w:val="Default"/>
        <w:jc w:val="both"/>
        <w:rPr>
          <w:rFonts w:asciiTheme="minorHAnsi" w:hAnsiTheme="minorHAnsi" w:cstheme="minorHAnsi"/>
          <w:sz w:val="20"/>
          <w:szCs w:val="20"/>
          <w:lang w:val="en-GB"/>
        </w:rPr>
      </w:pPr>
    </w:p>
    <w:p w14:paraId="6289E84F" w14:textId="76902328" w:rsidR="00826CB0" w:rsidRPr="00826CB0" w:rsidRDefault="00826CB0" w:rsidP="00350ECD">
      <w:pPr>
        <w:pStyle w:val="Default"/>
        <w:jc w:val="both"/>
        <w:rPr>
          <w:rFonts w:asciiTheme="minorHAnsi" w:hAnsiTheme="minorHAnsi" w:cstheme="minorHAnsi"/>
          <w:b/>
          <w:sz w:val="20"/>
          <w:szCs w:val="20"/>
          <w:lang w:val="en-GB"/>
        </w:rPr>
      </w:pPr>
      <w:r w:rsidRPr="00826CB0">
        <w:rPr>
          <w:rFonts w:asciiTheme="minorHAnsi" w:hAnsiTheme="minorHAnsi" w:cstheme="minorHAnsi"/>
          <w:b/>
          <w:sz w:val="20"/>
          <w:szCs w:val="20"/>
          <w:lang w:val="en-GB"/>
        </w:rPr>
        <w:t>THE EUROPEAN BROADCASTING UNION (EBU)</w:t>
      </w:r>
    </w:p>
    <w:p w14:paraId="7C4C4273" w14:textId="4F626FAB" w:rsidR="00AA6E73" w:rsidRDefault="00826CB0" w:rsidP="00350ECD">
      <w:pPr>
        <w:pStyle w:val="Default"/>
        <w:jc w:val="both"/>
        <w:rPr>
          <w:rFonts w:asciiTheme="minorHAnsi" w:hAnsiTheme="minorHAnsi" w:cstheme="minorHAnsi"/>
          <w:sz w:val="20"/>
          <w:szCs w:val="20"/>
          <w:lang w:val="es-ES"/>
        </w:rPr>
      </w:pPr>
      <w:r w:rsidRPr="00AA6E73">
        <w:rPr>
          <w:rFonts w:asciiTheme="minorHAnsi" w:hAnsiTheme="minorHAnsi" w:cstheme="minorHAnsi"/>
          <w:sz w:val="20"/>
          <w:szCs w:val="20"/>
          <w:lang w:val="es-ES"/>
        </w:rPr>
        <w:t xml:space="preserve">The European Broadcasting Union (EBU) </w:t>
      </w:r>
      <w:r w:rsidR="00AA6E73" w:rsidRPr="00AA6E73">
        <w:rPr>
          <w:rFonts w:asciiTheme="minorHAnsi" w:hAnsiTheme="minorHAnsi" w:cstheme="minorHAnsi"/>
          <w:sz w:val="20"/>
          <w:szCs w:val="20"/>
          <w:lang w:val="es-ES"/>
        </w:rPr>
        <w:t>es la alianza líder mundial de medios de servicio público, con 73 miembros en 56 países de Europa y 34 asociados en Asia, África, Australia y las Américas. La EBU opera Eurovisión y Euroradio y está dedicada a que los medios de servicio público sean indispensables. La EBU apoya y fortalece los medios de servicio público, proporciona servicios de medios de prim</w:t>
      </w:r>
      <w:r w:rsidR="00AA6E73">
        <w:rPr>
          <w:rFonts w:asciiTheme="minorHAnsi" w:hAnsiTheme="minorHAnsi" w:cstheme="minorHAnsi"/>
          <w:sz w:val="20"/>
          <w:szCs w:val="20"/>
          <w:lang w:val="es-ES"/>
        </w:rPr>
        <w:t>er nivel</w:t>
      </w:r>
      <w:r w:rsidR="00AA6E73" w:rsidRPr="00AA6E73">
        <w:rPr>
          <w:rFonts w:asciiTheme="minorHAnsi" w:hAnsiTheme="minorHAnsi" w:cstheme="minorHAnsi"/>
          <w:sz w:val="20"/>
          <w:szCs w:val="20"/>
          <w:lang w:val="es-ES"/>
        </w:rPr>
        <w:t xml:space="preserve"> y ofrece plataformas ágiles para </w:t>
      </w:r>
      <w:r w:rsidR="00AA6E73">
        <w:rPr>
          <w:rFonts w:asciiTheme="minorHAnsi" w:hAnsiTheme="minorHAnsi" w:cstheme="minorHAnsi"/>
          <w:sz w:val="20"/>
          <w:szCs w:val="20"/>
          <w:lang w:val="es-ES"/>
        </w:rPr>
        <w:t>compartir el aprendizaje</w:t>
      </w:r>
      <w:r w:rsidR="00AA6E73" w:rsidRPr="00AA6E73">
        <w:rPr>
          <w:rFonts w:asciiTheme="minorHAnsi" w:hAnsiTheme="minorHAnsi" w:cstheme="minorHAnsi"/>
          <w:sz w:val="20"/>
          <w:szCs w:val="20"/>
          <w:lang w:val="es-ES"/>
        </w:rPr>
        <w:t xml:space="preserve"> </w:t>
      </w:r>
      <w:r w:rsidR="00AA6E73">
        <w:rPr>
          <w:rFonts w:asciiTheme="minorHAnsi" w:hAnsiTheme="minorHAnsi" w:cstheme="minorHAnsi"/>
          <w:sz w:val="20"/>
          <w:szCs w:val="20"/>
          <w:lang w:val="es-ES"/>
        </w:rPr>
        <w:t>entre todos los miembros</w:t>
      </w:r>
      <w:r w:rsidR="00AA6E73" w:rsidRPr="00AA6E73">
        <w:rPr>
          <w:rFonts w:asciiTheme="minorHAnsi" w:hAnsiTheme="minorHAnsi" w:cstheme="minorHAnsi"/>
          <w:sz w:val="20"/>
          <w:szCs w:val="20"/>
          <w:lang w:val="es-ES"/>
        </w:rPr>
        <w:t>.</w:t>
      </w:r>
    </w:p>
    <w:p w14:paraId="68746201" w14:textId="149E225A" w:rsidR="00826CB0" w:rsidRPr="00AA6E73" w:rsidRDefault="00340688" w:rsidP="00350ECD">
      <w:pPr>
        <w:pStyle w:val="Default"/>
        <w:jc w:val="both"/>
        <w:rPr>
          <w:rFonts w:asciiTheme="minorHAnsi" w:hAnsiTheme="minorHAnsi" w:cstheme="minorHAnsi"/>
          <w:sz w:val="20"/>
          <w:szCs w:val="20"/>
          <w:lang w:val="es-ES"/>
        </w:rPr>
      </w:pPr>
      <w:hyperlink r:id="rId10" w:history="1">
        <w:r w:rsidR="00826CB0" w:rsidRPr="00AA6E73">
          <w:rPr>
            <w:rStyle w:val="Hipervnculo"/>
            <w:rFonts w:asciiTheme="minorHAnsi" w:hAnsiTheme="minorHAnsi" w:cstheme="minorHAnsi"/>
            <w:sz w:val="20"/>
            <w:szCs w:val="20"/>
            <w:lang w:val="es-ES"/>
          </w:rPr>
          <w:t>www.ebu.ch</w:t>
        </w:r>
      </w:hyperlink>
    </w:p>
    <w:p w14:paraId="53E0A5BE" w14:textId="77777777" w:rsidR="00826CB0" w:rsidRPr="00AA6E73" w:rsidRDefault="00826CB0" w:rsidP="00350ECD">
      <w:pPr>
        <w:pStyle w:val="Default"/>
        <w:jc w:val="both"/>
        <w:rPr>
          <w:rFonts w:asciiTheme="minorHAnsi" w:hAnsiTheme="minorHAnsi" w:cstheme="minorHAnsi"/>
          <w:sz w:val="20"/>
          <w:szCs w:val="20"/>
          <w:lang w:val="es-ES"/>
        </w:rPr>
      </w:pPr>
    </w:p>
    <w:p w14:paraId="6C433AA5" w14:textId="12A1A002" w:rsidR="00826CB0" w:rsidRPr="00AA6E73" w:rsidRDefault="00826CB0" w:rsidP="00350ECD">
      <w:pPr>
        <w:pStyle w:val="Default"/>
        <w:jc w:val="both"/>
        <w:rPr>
          <w:rFonts w:asciiTheme="minorHAnsi" w:hAnsiTheme="minorHAnsi" w:cstheme="minorHAnsi"/>
          <w:b/>
          <w:sz w:val="20"/>
          <w:szCs w:val="20"/>
          <w:lang w:val="es-ES"/>
        </w:rPr>
      </w:pPr>
      <w:r w:rsidRPr="00AA6E73">
        <w:rPr>
          <w:rFonts w:asciiTheme="minorHAnsi" w:hAnsiTheme="minorHAnsi" w:cstheme="minorHAnsi"/>
          <w:b/>
          <w:sz w:val="20"/>
          <w:szCs w:val="20"/>
          <w:lang w:val="es-ES"/>
        </w:rPr>
        <w:t>egta</w:t>
      </w:r>
    </w:p>
    <w:p w14:paraId="5F7E43A1" w14:textId="18FD39C3" w:rsidR="00AA6E73" w:rsidRDefault="00826CB0" w:rsidP="00350ECD">
      <w:pPr>
        <w:pStyle w:val="Default"/>
        <w:jc w:val="both"/>
        <w:rPr>
          <w:rFonts w:asciiTheme="minorHAnsi" w:hAnsiTheme="minorHAnsi" w:cstheme="minorHAnsi"/>
          <w:sz w:val="20"/>
          <w:szCs w:val="20"/>
          <w:lang w:val="es-ES"/>
        </w:rPr>
      </w:pPr>
      <w:r w:rsidRPr="00AA6E73">
        <w:rPr>
          <w:rFonts w:asciiTheme="minorHAnsi" w:hAnsiTheme="minorHAnsi" w:cstheme="minorHAnsi"/>
          <w:sz w:val="20"/>
          <w:szCs w:val="20"/>
          <w:lang w:val="es-ES"/>
        </w:rPr>
        <w:t xml:space="preserve">egta </w:t>
      </w:r>
      <w:r w:rsidR="00AA6E73" w:rsidRPr="00AA6E73">
        <w:rPr>
          <w:rFonts w:asciiTheme="minorHAnsi" w:hAnsiTheme="minorHAnsi" w:cstheme="minorHAnsi"/>
          <w:sz w:val="20"/>
          <w:szCs w:val="20"/>
          <w:lang w:val="es-ES"/>
        </w:rPr>
        <w:t xml:space="preserve">es la asociación que representa a las </w:t>
      </w:r>
      <w:r w:rsidR="00AA6E73">
        <w:rPr>
          <w:rFonts w:asciiTheme="minorHAnsi" w:hAnsiTheme="minorHAnsi" w:cstheme="minorHAnsi"/>
          <w:sz w:val="20"/>
          <w:szCs w:val="20"/>
          <w:lang w:val="es-ES"/>
        </w:rPr>
        <w:t>exclusivistas comerciales</w:t>
      </w:r>
      <w:r w:rsidR="00AA6E73" w:rsidRPr="00AA6E73">
        <w:rPr>
          <w:rFonts w:asciiTheme="minorHAnsi" w:hAnsiTheme="minorHAnsi" w:cstheme="minorHAnsi"/>
          <w:sz w:val="20"/>
          <w:szCs w:val="20"/>
          <w:lang w:val="es-ES"/>
        </w:rPr>
        <w:t xml:space="preserve"> de radio y televisión, ya sea</w:t>
      </w:r>
      <w:r w:rsidR="00AA6E73">
        <w:rPr>
          <w:rFonts w:asciiTheme="minorHAnsi" w:hAnsiTheme="minorHAnsi" w:cstheme="minorHAnsi"/>
          <w:sz w:val="20"/>
          <w:szCs w:val="20"/>
          <w:lang w:val="es-ES"/>
        </w:rPr>
        <w:t>n</w:t>
      </w:r>
      <w:r w:rsidR="00AA6E73" w:rsidRPr="00AA6E73">
        <w:rPr>
          <w:rFonts w:asciiTheme="minorHAnsi" w:hAnsiTheme="minorHAnsi" w:cstheme="minorHAnsi"/>
          <w:sz w:val="20"/>
          <w:szCs w:val="20"/>
          <w:lang w:val="es-ES"/>
        </w:rPr>
        <w:t xml:space="preserve"> independiente</w:t>
      </w:r>
      <w:r w:rsidR="00AA6E73">
        <w:rPr>
          <w:rFonts w:asciiTheme="minorHAnsi" w:hAnsiTheme="minorHAnsi" w:cstheme="minorHAnsi"/>
          <w:sz w:val="20"/>
          <w:szCs w:val="20"/>
          <w:lang w:val="es-ES"/>
        </w:rPr>
        <w:t>s</w:t>
      </w:r>
      <w:r w:rsidR="00AA6E73" w:rsidRPr="00AA6E73">
        <w:rPr>
          <w:rFonts w:asciiTheme="minorHAnsi" w:hAnsiTheme="minorHAnsi" w:cstheme="minorHAnsi"/>
          <w:sz w:val="20"/>
          <w:szCs w:val="20"/>
          <w:lang w:val="es-ES"/>
        </w:rPr>
        <w:t xml:space="preserve"> del canal o de la empresa, </w:t>
      </w:r>
      <w:r w:rsidR="000737D3">
        <w:rPr>
          <w:rFonts w:asciiTheme="minorHAnsi" w:hAnsiTheme="minorHAnsi" w:cstheme="minorHAnsi"/>
          <w:sz w:val="20"/>
          <w:szCs w:val="20"/>
          <w:lang w:val="es-ES"/>
        </w:rPr>
        <w:t xml:space="preserve">y </w:t>
      </w:r>
      <w:r w:rsidR="00AA6E73" w:rsidRPr="00AA6E73">
        <w:rPr>
          <w:rFonts w:asciiTheme="minorHAnsi" w:hAnsiTheme="minorHAnsi" w:cstheme="minorHAnsi"/>
          <w:sz w:val="20"/>
          <w:szCs w:val="20"/>
          <w:lang w:val="es-ES"/>
        </w:rPr>
        <w:t xml:space="preserve">comercializa el espacio publicitario de las </w:t>
      </w:r>
      <w:r w:rsidR="00AA6E73">
        <w:rPr>
          <w:rFonts w:asciiTheme="minorHAnsi" w:hAnsiTheme="minorHAnsi" w:cstheme="minorHAnsi"/>
          <w:sz w:val="20"/>
          <w:szCs w:val="20"/>
          <w:lang w:val="es-ES"/>
        </w:rPr>
        <w:t>empresas</w:t>
      </w:r>
      <w:r w:rsidR="00AA6E73" w:rsidRPr="00AA6E73">
        <w:rPr>
          <w:rFonts w:asciiTheme="minorHAnsi" w:hAnsiTheme="minorHAnsi" w:cstheme="minorHAnsi"/>
          <w:sz w:val="20"/>
          <w:szCs w:val="20"/>
          <w:lang w:val="es-ES"/>
        </w:rPr>
        <w:t xml:space="preserve"> de radio y televisión públicas y privadas en toda Europa y </w:t>
      </w:r>
      <w:r w:rsidR="00AA6E73">
        <w:rPr>
          <w:rFonts w:asciiTheme="minorHAnsi" w:hAnsiTheme="minorHAnsi" w:cstheme="minorHAnsi"/>
          <w:sz w:val="20"/>
          <w:szCs w:val="20"/>
          <w:lang w:val="es-ES"/>
        </w:rPr>
        <w:t>otros países adheridos a la asociación</w:t>
      </w:r>
      <w:r w:rsidR="00AA6E73" w:rsidRPr="00AA6E73">
        <w:rPr>
          <w:rFonts w:asciiTheme="minorHAnsi" w:hAnsiTheme="minorHAnsi" w:cstheme="minorHAnsi"/>
          <w:sz w:val="20"/>
          <w:szCs w:val="20"/>
          <w:lang w:val="es-ES"/>
        </w:rPr>
        <w:t xml:space="preserve">. egta cumple diferentes funciones para sus miembros en campos de actividades tan diversificados como temas regulatorios, medición de audiencia, métodos de ventas, interactividad, medios técnicos, nuevos medios, etc. Durante sus más de 40 años de existencia, egta se ha convertido en el </w:t>
      </w:r>
      <w:r w:rsidR="00AA6E73">
        <w:rPr>
          <w:rFonts w:asciiTheme="minorHAnsi" w:hAnsiTheme="minorHAnsi" w:cstheme="minorHAnsi"/>
          <w:sz w:val="20"/>
          <w:szCs w:val="20"/>
          <w:lang w:val="es-ES"/>
        </w:rPr>
        <w:t>c</w:t>
      </w:r>
      <w:r w:rsidR="00AA6E73" w:rsidRPr="00AA6E73">
        <w:rPr>
          <w:rFonts w:asciiTheme="minorHAnsi" w:hAnsiTheme="minorHAnsi" w:cstheme="minorHAnsi"/>
          <w:sz w:val="20"/>
          <w:szCs w:val="20"/>
          <w:lang w:val="es-ES"/>
        </w:rPr>
        <w:t xml:space="preserve">entro de referencia para la publicidad televisiva y </w:t>
      </w:r>
      <w:r w:rsidR="00AA6E73">
        <w:rPr>
          <w:rFonts w:asciiTheme="minorHAnsi" w:hAnsiTheme="minorHAnsi" w:cstheme="minorHAnsi"/>
          <w:sz w:val="20"/>
          <w:szCs w:val="20"/>
          <w:lang w:val="es-ES"/>
        </w:rPr>
        <w:t>de radio</w:t>
      </w:r>
      <w:r w:rsidR="00AA6E73" w:rsidRPr="00AA6E73">
        <w:rPr>
          <w:rFonts w:asciiTheme="minorHAnsi" w:hAnsiTheme="minorHAnsi" w:cstheme="minorHAnsi"/>
          <w:sz w:val="20"/>
          <w:szCs w:val="20"/>
          <w:lang w:val="es-ES"/>
        </w:rPr>
        <w:t xml:space="preserve"> en Europa. egta cuenta con más de 140 miembros que operan en 40 países.</w:t>
      </w:r>
    </w:p>
    <w:p w14:paraId="3208A630" w14:textId="09F5530E" w:rsidR="00826CB0" w:rsidRDefault="00340688" w:rsidP="00350ECD">
      <w:pPr>
        <w:pStyle w:val="Default"/>
        <w:jc w:val="both"/>
        <w:rPr>
          <w:rStyle w:val="Hipervnculo"/>
          <w:rFonts w:asciiTheme="minorHAnsi" w:hAnsiTheme="minorHAnsi" w:cstheme="minorHAnsi"/>
          <w:sz w:val="20"/>
          <w:szCs w:val="20"/>
          <w:lang w:val="en-GB"/>
        </w:rPr>
      </w:pPr>
      <w:hyperlink r:id="rId11" w:history="1">
        <w:r w:rsidR="00826CB0" w:rsidRPr="003E190F">
          <w:rPr>
            <w:rStyle w:val="Hipervnculo"/>
            <w:rFonts w:asciiTheme="minorHAnsi" w:hAnsiTheme="minorHAnsi" w:cstheme="minorHAnsi"/>
            <w:sz w:val="20"/>
            <w:szCs w:val="20"/>
            <w:lang w:val="en-GB"/>
          </w:rPr>
          <w:t>http://www.egta.com/</w:t>
        </w:r>
      </w:hyperlink>
    </w:p>
    <w:p w14:paraId="5FE09D52" w14:textId="4700474D" w:rsidR="004D5089" w:rsidRDefault="004D5089" w:rsidP="00350ECD">
      <w:pPr>
        <w:pStyle w:val="Default"/>
        <w:jc w:val="both"/>
        <w:rPr>
          <w:rFonts w:asciiTheme="minorHAnsi" w:hAnsiTheme="minorHAnsi" w:cstheme="minorHAnsi"/>
          <w:sz w:val="20"/>
          <w:szCs w:val="20"/>
          <w:lang w:val="en-GB"/>
        </w:rPr>
      </w:pPr>
    </w:p>
    <w:p w14:paraId="39A70ED4" w14:textId="5917D911" w:rsidR="004D5089" w:rsidRPr="004D5089" w:rsidRDefault="004D5089" w:rsidP="00350ECD">
      <w:pPr>
        <w:pStyle w:val="Default"/>
        <w:jc w:val="both"/>
        <w:rPr>
          <w:rFonts w:asciiTheme="minorHAnsi" w:hAnsiTheme="minorHAnsi" w:cstheme="minorHAnsi"/>
          <w:b/>
          <w:sz w:val="20"/>
          <w:szCs w:val="20"/>
          <w:lang w:val="en-GB"/>
        </w:rPr>
      </w:pPr>
      <w:r w:rsidRPr="004D5089">
        <w:rPr>
          <w:rFonts w:asciiTheme="minorHAnsi" w:hAnsiTheme="minorHAnsi" w:cstheme="minorHAnsi"/>
          <w:b/>
          <w:sz w:val="20"/>
          <w:szCs w:val="20"/>
          <w:lang w:val="en-GB"/>
        </w:rPr>
        <w:t>ABOUT UNRIC</w:t>
      </w:r>
    </w:p>
    <w:p w14:paraId="5C2FC63E" w14:textId="459DA450" w:rsidR="00B21A63" w:rsidRPr="00B21A63" w:rsidRDefault="00B21A63" w:rsidP="00350ECD">
      <w:pPr>
        <w:pStyle w:val="Default"/>
        <w:jc w:val="both"/>
        <w:rPr>
          <w:rFonts w:asciiTheme="minorHAnsi" w:hAnsiTheme="minorHAnsi" w:cstheme="minorHAnsi"/>
          <w:sz w:val="20"/>
          <w:szCs w:val="20"/>
          <w:lang w:val="es-ES"/>
        </w:rPr>
      </w:pPr>
      <w:r w:rsidRPr="00B21A63">
        <w:rPr>
          <w:rFonts w:asciiTheme="minorHAnsi" w:hAnsiTheme="minorHAnsi" w:cstheme="minorHAnsi"/>
          <w:sz w:val="20"/>
          <w:szCs w:val="20"/>
          <w:lang w:val="es-ES"/>
        </w:rPr>
        <w:t xml:space="preserve">United Nations Regional Information Centre for Europe </w:t>
      </w:r>
      <w:r>
        <w:rPr>
          <w:rFonts w:asciiTheme="minorHAnsi" w:hAnsiTheme="minorHAnsi" w:cstheme="minorHAnsi"/>
          <w:sz w:val="20"/>
          <w:szCs w:val="20"/>
          <w:lang w:val="es-ES"/>
        </w:rPr>
        <w:t>(UNRIC)</w:t>
      </w:r>
      <w:r w:rsidR="000737D3">
        <w:rPr>
          <w:rFonts w:asciiTheme="minorHAnsi" w:hAnsiTheme="minorHAnsi" w:cstheme="minorHAnsi"/>
          <w:sz w:val="20"/>
          <w:szCs w:val="20"/>
          <w:lang w:val="es-ES"/>
        </w:rPr>
        <w:t>,</w:t>
      </w:r>
      <w:r>
        <w:rPr>
          <w:rFonts w:asciiTheme="minorHAnsi" w:hAnsiTheme="minorHAnsi" w:cstheme="minorHAnsi"/>
          <w:sz w:val="20"/>
          <w:szCs w:val="20"/>
          <w:lang w:val="es-ES"/>
        </w:rPr>
        <w:t xml:space="preserve"> </w:t>
      </w:r>
      <w:r w:rsidRPr="00B21A63">
        <w:rPr>
          <w:rFonts w:asciiTheme="minorHAnsi" w:hAnsiTheme="minorHAnsi" w:cstheme="minorHAnsi"/>
          <w:sz w:val="20"/>
          <w:szCs w:val="20"/>
          <w:lang w:val="es-ES"/>
        </w:rPr>
        <w:t>con sede en Bruselas, proporciona información sobre las actividades de las Naciones Unidas a 22 países y está activo en las redes sociales y sitios web en 13 idiomas. Actúa como la oficina de comunicación europea de las Naciones Unidas y su objetivo es involucrar e informar a los ciudadanos europeos sobre temas globales. También se vincula con instituciones de la Unión Europea en el campo de la información. Sus actividades de divulgación, campañas conjuntas de información pública y eventos se organizan con socios como la UE, los gobiernos, los medios de comunicación, las ONG, la comunidad creativa y las autoridades locales.</w:t>
      </w:r>
    </w:p>
    <w:p w14:paraId="2FD516C9" w14:textId="06EF23F2" w:rsidR="00B21A63" w:rsidRDefault="00B21A63" w:rsidP="00350ECD">
      <w:pPr>
        <w:pStyle w:val="Default"/>
        <w:jc w:val="both"/>
        <w:rPr>
          <w:rFonts w:asciiTheme="minorHAnsi" w:hAnsiTheme="minorHAnsi" w:cstheme="minorHAnsi"/>
          <w:sz w:val="20"/>
          <w:szCs w:val="20"/>
          <w:lang w:val="es-ES"/>
        </w:rPr>
      </w:pPr>
    </w:p>
    <w:p w14:paraId="5B6B4C89" w14:textId="4BB56CED" w:rsidR="00D42A92" w:rsidRPr="00FA5592" w:rsidRDefault="00D42A92" w:rsidP="00350ECD">
      <w:pPr>
        <w:jc w:val="both"/>
        <w:rPr>
          <w:rFonts w:ascii="Calibri" w:hAnsi="Calibri"/>
          <w:sz w:val="22"/>
          <w:szCs w:val="22"/>
          <w:lang w:val="es-ES"/>
        </w:rPr>
      </w:pPr>
      <w:r w:rsidRPr="000B17F9">
        <w:rPr>
          <w:rFonts w:ascii="Calibri" w:hAnsi="Calibri"/>
          <w:sz w:val="22"/>
          <w:szCs w:val="22"/>
          <w:lang w:val="es-ES"/>
        </w:rPr>
        <w:t xml:space="preserve">Para obtener más información, visite </w:t>
      </w:r>
      <w:r w:rsidRPr="004D6880">
        <w:rPr>
          <w:rStyle w:val="Hipervnculo"/>
          <w:rFonts w:ascii="Calibri" w:hAnsi="Calibri"/>
          <w:sz w:val="22"/>
          <w:szCs w:val="22"/>
          <w:lang w:val="es-ES"/>
        </w:rPr>
        <w:t>http://www.worldtelevisionday.tv</w:t>
      </w:r>
    </w:p>
    <w:p w14:paraId="3E64009B" w14:textId="77777777" w:rsidR="00D42A92" w:rsidRPr="00002D76" w:rsidRDefault="00D42A92" w:rsidP="00350ECD">
      <w:pPr>
        <w:jc w:val="both"/>
        <w:rPr>
          <w:rFonts w:asciiTheme="minorHAnsi" w:hAnsiTheme="minorHAnsi"/>
          <w:b/>
          <w:bCs/>
          <w:sz w:val="20"/>
          <w:szCs w:val="20"/>
          <w:lang w:val="es-ES"/>
        </w:rPr>
      </w:pPr>
    </w:p>
    <w:p w14:paraId="1D78162C" w14:textId="77777777" w:rsidR="00D42A92" w:rsidRPr="00B6385A" w:rsidRDefault="00D42A92" w:rsidP="00350ECD">
      <w:pPr>
        <w:jc w:val="both"/>
        <w:rPr>
          <w:rFonts w:asciiTheme="minorHAnsi" w:hAnsiTheme="minorHAnsi"/>
          <w:b/>
          <w:bCs/>
          <w:sz w:val="20"/>
          <w:szCs w:val="20"/>
          <w:lang w:val="en-AU"/>
        </w:rPr>
      </w:pPr>
      <w:r>
        <w:rPr>
          <w:rFonts w:asciiTheme="minorHAnsi" w:hAnsiTheme="minorHAnsi"/>
          <w:b/>
          <w:bCs/>
          <w:sz w:val="20"/>
          <w:szCs w:val="20"/>
          <w:lang w:val="en-AU"/>
        </w:rPr>
        <w:t>Contactos Prensa</w:t>
      </w:r>
      <w:r w:rsidRPr="00B6385A">
        <w:rPr>
          <w:rFonts w:asciiTheme="minorHAnsi" w:hAnsiTheme="minorHAnsi"/>
          <w:b/>
          <w:bCs/>
          <w:sz w:val="20"/>
          <w:szCs w:val="20"/>
          <w:lang w:val="en-AU"/>
        </w:rPr>
        <w:t>:</w:t>
      </w:r>
    </w:p>
    <w:p w14:paraId="22F763FD" w14:textId="77777777" w:rsidR="00D42A92" w:rsidRPr="00B6385A" w:rsidRDefault="00D42A92" w:rsidP="00350ECD">
      <w:pPr>
        <w:pStyle w:val="Default"/>
        <w:jc w:val="both"/>
        <w:rPr>
          <w:rFonts w:asciiTheme="minorHAnsi" w:hAnsiTheme="minorHAnsi"/>
          <w:sz w:val="20"/>
          <w:szCs w:val="20"/>
          <w:lang w:val="en-AU"/>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17"/>
        <w:gridCol w:w="3231"/>
      </w:tblGrid>
      <w:tr w:rsidR="00D42A92" w:rsidRPr="00B6385A" w14:paraId="4ECCFB8B" w14:textId="77777777" w:rsidTr="004A0124">
        <w:tc>
          <w:tcPr>
            <w:tcW w:w="2943" w:type="dxa"/>
          </w:tcPr>
          <w:p w14:paraId="07C397C3" w14:textId="77777777" w:rsidR="00D42A92" w:rsidRPr="00B6385A" w:rsidRDefault="00D42A92" w:rsidP="00350ECD">
            <w:pPr>
              <w:pStyle w:val="Default"/>
              <w:rPr>
                <w:rFonts w:asciiTheme="minorHAnsi" w:hAnsiTheme="minorHAnsi"/>
                <w:sz w:val="20"/>
                <w:szCs w:val="20"/>
                <w:lang w:val="en-GB"/>
              </w:rPr>
            </w:pPr>
            <w:r>
              <w:rPr>
                <w:rFonts w:asciiTheme="minorHAnsi" w:hAnsiTheme="minorHAnsi"/>
                <w:sz w:val="20"/>
                <w:szCs w:val="20"/>
                <w:lang w:val="en-GB"/>
              </w:rPr>
              <w:t>Alain Beerens</w:t>
            </w:r>
            <w:r w:rsidRPr="00B6385A">
              <w:rPr>
                <w:rFonts w:asciiTheme="minorHAnsi" w:hAnsiTheme="minorHAnsi"/>
                <w:sz w:val="20"/>
                <w:szCs w:val="20"/>
                <w:lang w:val="en-GB"/>
              </w:rPr>
              <w:t>,</w:t>
            </w:r>
          </w:p>
          <w:p w14:paraId="75A1C5D0" w14:textId="77777777" w:rsidR="00D42A92" w:rsidRPr="00B6385A" w:rsidRDefault="00D42A92" w:rsidP="00350ECD">
            <w:pPr>
              <w:pStyle w:val="Default"/>
              <w:rPr>
                <w:rFonts w:asciiTheme="minorHAnsi" w:hAnsiTheme="minorHAnsi"/>
                <w:b/>
                <w:sz w:val="20"/>
                <w:szCs w:val="20"/>
                <w:lang w:val="en-GB"/>
              </w:rPr>
            </w:pPr>
            <w:r>
              <w:rPr>
                <w:rFonts w:asciiTheme="minorHAnsi" w:hAnsiTheme="minorHAnsi"/>
                <w:sz w:val="20"/>
                <w:szCs w:val="20"/>
                <w:lang w:val="en-GB"/>
              </w:rPr>
              <w:t>Marcom Manager</w:t>
            </w:r>
            <w:r w:rsidRPr="00B6385A">
              <w:rPr>
                <w:rFonts w:asciiTheme="minorHAnsi" w:hAnsiTheme="minorHAnsi"/>
                <w:sz w:val="20"/>
                <w:szCs w:val="20"/>
                <w:lang w:val="en-GB"/>
              </w:rPr>
              <w:t xml:space="preserve">, </w:t>
            </w:r>
            <w:r w:rsidRPr="00B6385A">
              <w:rPr>
                <w:rFonts w:asciiTheme="minorHAnsi" w:hAnsiTheme="minorHAnsi"/>
                <w:b/>
                <w:sz w:val="20"/>
                <w:szCs w:val="20"/>
                <w:lang w:val="en-GB"/>
              </w:rPr>
              <w:t>egta</w:t>
            </w:r>
          </w:p>
          <w:p w14:paraId="5A2EC2AF" w14:textId="77777777" w:rsidR="00D42A92" w:rsidRPr="00B6385A" w:rsidRDefault="00D42A92" w:rsidP="00350ECD">
            <w:pPr>
              <w:pStyle w:val="Default"/>
              <w:rPr>
                <w:rFonts w:asciiTheme="minorHAnsi" w:hAnsiTheme="minorHAnsi"/>
                <w:b/>
                <w:sz w:val="20"/>
                <w:szCs w:val="20"/>
                <w:lang w:val="en-AU"/>
              </w:rPr>
            </w:pPr>
            <w:r w:rsidRPr="00B6385A">
              <w:rPr>
                <w:rFonts w:asciiTheme="minorHAnsi" w:hAnsiTheme="minorHAnsi"/>
                <w:b/>
                <w:sz w:val="20"/>
                <w:szCs w:val="20"/>
                <w:lang w:val="en-AU"/>
              </w:rPr>
              <w:t>Association of television and radio sales houses</w:t>
            </w:r>
          </w:p>
          <w:p w14:paraId="4EEF92CF" w14:textId="77777777" w:rsidR="00D42A92" w:rsidRPr="00B6385A" w:rsidRDefault="00D42A92" w:rsidP="00350ECD">
            <w:pPr>
              <w:pStyle w:val="Default"/>
              <w:rPr>
                <w:rFonts w:asciiTheme="minorHAnsi" w:hAnsiTheme="minorHAnsi"/>
                <w:sz w:val="20"/>
                <w:szCs w:val="20"/>
                <w:lang w:val="fr-BE"/>
              </w:rPr>
            </w:pPr>
            <w:r w:rsidRPr="00B6385A">
              <w:rPr>
                <w:rFonts w:asciiTheme="minorHAnsi" w:hAnsiTheme="minorHAnsi"/>
                <w:sz w:val="20"/>
                <w:szCs w:val="20"/>
                <w:lang w:val="fr-BE"/>
              </w:rPr>
              <w:t>T : +32 2 290 31 3</w:t>
            </w:r>
            <w:r>
              <w:rPr>
                <w:rFonts w:asciiTheme="minorHAnsi" w:hAnsiTheme="minorHAnsi"/>
                <w:sz w:val="20"/>
                <w:szCs w:val="20"/>
                <w:lang w:val="fr-BE"/>
              </w:rPr>
              <w:t>8</w:t>
            </w:r>
          </w:p>
          <w:p w14:paraId="57DFE3DE" w14:textId="77777777" w:rsidR="00D42A92" w:rsidRPr="00B6385A" w:rsidRDefault="00D42A92" w:rsidP="00350ECD">
            <w:pPr>
              <w:pStyle w:val="Default"/>
              <w:rPr>
                <w:rFonts w:asciiTheme="minorHAnsi" w:hAnsiTheme="minorHAnsi"/>
                <w:sz w:val="20"/>
                <w:szCs w:val="20"/>
                <w:lang w:val="fr-BE"/>
              </w:rPr>
            </w:pPr>
            <w:r>
              <w:rPr>
                <w:rFonts w:asciiTheme="minorHAnsi" w:hAnsiTheme="minorHAnsi"/>
                <w:sz w:val="20"/>
                <w:szCs w:val="20"/>
                <w:lang w:val="fr-BE"/>
              </w:rPr>
              <w:t>alain.beerens</w:t>
            </w:r>
            <w:r w:rsidRPr="00B6385A">
              <w:rPr>
                <w:rFonts w:asciiTheme="minorHAnsi" w:hAnsiTheme="minorHAnsi"/>
                <w:sz w:val="20"/>
                <w:szCs w:val="20"/>
                <w:lang w:val="fr-BE"/>
              </w:rPr>
              <w:t>@egta.com</w:t>
            </w:r>
          </w:p>
        </w:tc>
        <w:tc>
          <w:tcPr>
            <w:tcW w:w="3517" w:type="dxa"/>
          </w:tcPr>
          <w:p w14:paraId="43359F3A" w14:textId="77777777" w:rsidR="00D42A92" w:rsidRPr="00B0596D" w:rsidRDefault="00D42A92" w:rsidP="00350ECD">
            <w:pPr>
              <w:pStyle w:val="Default"/>
              <w:jc w:val="both"/>
              <w:rPr>
                <w:rFonts w:asciiTheme="minorHAnsi" w:hAnsiTheme="minorHAnsi"/>
                <w:sz w:val="20"/>
                <w:szCs w:val="22"/>
                <w:lang w:val="en-AU"/>
              </w:rPr>
            </w:pPr>
            <w:r w:rsidRPr="00B0596D">
              <w:rPr>
                <w:rFonts w:asciiTheme="minorHAnsi" w:hAnsiTheme="minorHAnsi"/>
                <w:sz w:val="20"/>
                <w:szCs w:val="22"/>
                <w:lang w:val="en-AU"/>
              </w:rPr>
              <w:t>Anne Brochot</w:t>
            </w:r>
          </w:p>
          <w:p w14:paraId="7B2A5D44" w14:textId="77777777" w:rsidR="00D42A92" w:rsidRDefault="00D42A92" w:rsidP="00350ECD">
            <w:pPr>
              <w:pStyle w:val="Default"/>
              <w:jc w:val="both"/>
              <w:rPr>
                <w:rFonts w:asciiTheme="minorHAnsi" w:hAnsiTheme="minorHAnsi"/>
                <w:sz w:val="20"/>
                <w:szCs w:val="22"/>
                <w:lang w:val="en-AU"/>
              </w:rPr>
            </w:pPr>
            <w:r>
              <w:rPr>
                <w:rFonts w:asciiTheme="minorHAnsi" w:hAnsiTheme="minorHAnsi"/>
                <w:sz w:val="20"/>
                <w:szCs w:val="22"/>
                <w:lang w:val="en-AU"/>
              </w:rPr>
              <w:t xml:space="preserve">Senior </w:t>
            </w:r>
            <w:r w:rsidRPr="00B0596D">
              <w:rPr>
                <w:rFonts w:asciiTheme="minorHAnsi" w:hAnsiTheme="minorHAnsi"/>
                <w:sz w:val="20"/>
                <w:szCs w:val="22"/>
                <w:lang w:val="en-AU"/>
              </w:rPr>
              <w:t xml:space="preserve">Project Manager, </w:t>
            </w:r>
          </w:p>
          <w:p w14:paraId="2348FACF" w14:textId="77777777" w:rsidR="00D42A92" w:rsidRPr="003C319A" w:rsidRDefault="00D42A92" w:rsidP="00350ECD">
            <w:pPr>
              <w:pStyle w:val="Default"/>
              <w:jc w:val="both"/>
              <w:rPr>
                <w:rFonts w:asciiTheme="minorHAnsi" w:hAnsiTheme="minorHAnsi"/>
                <w:b/>
                <w:sz w:val="20"/>
                <w:szCs w:val="22"/>
                <w:lang w:val="en-AU"/>
              </w:rPr>
            </w:pPr>
            <w:r w:rsidRPr="00B0596D">
              <w:rPr>
                <w:rFonts w:asciiTheme="minorHAnsi" w:hAnsiTheme="minorHAnsi"/>
                <w:sz w:val="20"/>
                <w:szCs w:val="22"/>
                <w:lang w:val="en-AU"/>
              </w:rPr>
              <w:t>Eurovision TV</w:t>
            </w:r>
            <w:r>
              <w:rPr>
                <w:rFonts w:asciiTheme="minorHAnsi" w:hAnsiTheme="minorHAnsi"/>
                <w:sz w:val="20"/>
                <w:szCs w:val="22"/>
                <w:lang w:val="en-AU"/>
              </w:rPr>
              <w:t xml:space="preserve">, </w:t>
            </w:r>
            <w:r w:rsidRPr="003C319A">
              <w:rPr>
                <w:rFonts w:asciiTheme="minorHAnsi" w:hAnsiTheme="minorHAnsi"/>
                <w:b/>
                <w:sz w:val="20"/>
                <w:szCs w:val="22"/>
                <w:lang w:val="en-AU"/>
              </w:rPr>
              <w:t>EBU</w:t>
            </w:r>
          </w:p>
          <w:p w14:paraId="41CA897A" w14:textId="77777777" w:rsidR="00D42A92" w:rsidRPr="003C319A" w:rsidRDefault="00D42A92" w:rsidP="00350ECD">
            <w:pPr>
              <w:pStyle w:val="Default"/>
              <w:jc w:val="both"/>
              <w:rPr>
                <w:rFonts w:asciiTheme="minorHAnsi" w:hAnsiTheme="minorHAnsi"/>
                <w:b/>
                <w:sz w:val="20"/>
                <w:szCs w:val="22"/>
                <w:lang w:val="en-AU"/>
              </w:rPr>
            </w:pPr>
            <w:r w:rsidRPr="003C319A">
              <w:rPr>
                <w:rFonts w:asciiTheme="minorHAnsi" w:hAnsiTheme="minorHAnsi"/>
                <w:b/>
                <w:sz w:val="20"/>
                <w:szCs w:val="22"/>
                <w:lang w:val="en-AU"/>
              </w:rPr>
              <w:t>European Broadcasting Union</w:t>
            </w:r>
          </w:p>
          <w:p w14:paraId="1208E298" w14:textId="77777777" w:rsidR="00D42A92" w:rsidRPr="00B0596D" w:rsidRDefault="00D42A92" w:rsidP="00350ECD">
            <w:pPr>
              <w:pStyle w:val="Default"/>
              <w:jc w:val="both"/>
              <w:rPr>
                <w:rFonts w:asciiTheme="minorHAnsi" w:hAnsiTheme="minorHAnsi"/>
                <w:sz w:val="20"/>
                <w:szCs w:val="22"/>
                <w:lang w:val="de-DE"/>
              </w:rPr>
            </w:pPr>
            <w:r w:rsidRPr="00B0596D">
              <w:rPr>
                <w:rFonts w:asciiTheme="minorHAnsi" w:hAnsiTheme="minorHAnsi"/>
                <w:sz w:val="20"/>
                <w:szCs w:val="22"/>
                <w:lang w:val="de-DE"/>
              </w:rPr>
              <w:t>T +41(0) 22 717 28 88</w:t>
            </w:r>
          </w:p>
          <w:p w14:paraId="79E98974" w14:textId="77777777" w:rsidR="00D42A92" w:rsidRPr="00B0596D" w:rsidRDefault="00D42A92" w:rsidP="00350ECD">
            <w:pPr>
              <w:pStyle w:val="Default"/>
              <w:jc w:val="both"/>
              <w:rPr>
                <w:rFonts w:asciiTheme="minorHAnsi" w:hAnsiTheme="minorHAnsi"/>
                <w:sz w:val="20"/>
                <w:szCs w:val="22"/>
                <w:lang w:val="de-DE"/>
              </w:rPr>
            </w:pPr>
            <w:r w:rsidRPr="00B0596D">
              <w:rPr>
                <w:rFonts w:asciiTheme="minorHAnsi" w:hAnsiTheme="minorHAnsi"/>
                <w:sz w:val="20"/>
                <w:szCs w:val="22"/>
                <w:lang w:val="de-DE"/>
              </w:rPr>
              <w:t>brochot@ebu.ch</w:t>
            </w:r>
          </w:p>
          <w:p w14:paraId="0F4B15BD" w14:textId="77777777" w:rsidR="00D42A92" w:rsidRPr="00B6385A" w:rsidRDefault="00D42A92" w:rsidP="00350ECD">
            <w:pPr>
              <w:pStyle w:val="Default"/>
              <w:rPr>
                <w:rFonts w:asciiTheme="minorHAnsi" w:hAnsiTheme="minorHAnsi"/>
                <w:sz w:val="20"/>
                <w:szCs w:val="20"/>
                <w:lang w:val="fr-BE"/>
              </w:rPr>
            </w:pPr>
          </w:p>
        </w:tc>
        <w:tc>
          <w:tcPr>
            <w:tcW w:w="3231" w:type="dxa"/>
          </w:tcPr>
          <w:p w14:paraId="4E8DAB08" w14:textId="77777777" w:rsidR="00D42A92" w:rsidRPr="003A4A70" w:rsidRDefault="00D42A92" w:rsidP="00350ECD">
            <w:pPr>
              <w:pStyle w:val="Default"/>
              <w:rPr>
                <w:rFonts w:asciiTheme="minorHAnsi" w:hAnsiTheme="minorHAnsi"/>
                <w:b/>
                <w:color w:val="auto"/>
                <w:sz w:val="20"/>
                <w:szCs w:val="20"/>
                <w:lang w:val="en-GB"/>
              </w:rPr>
            </w:pPr>
            <w:r w:rsidRPr="003A4A70">
              <w:rPr>
                <w:rFonts w:asciiTheme="minorHAnsi" w:hAnsiTheme="minorHAnsi"/>
                <w:sz w:val="20"/>
                <w:szCs w:val="20"/>
                <w:lang w:val="en-GB"/>
              </w:rPr>
              <w:t>Grégoire Polad</w:t>
            </w:r>
            <w:r w:rsidRPr="003A4A70">
              <w:rPr>
                <w:rFonts w:asciiTheme="minorHAnsi" w:hAnsiTheme="minorHAnsi"/>
                <w:sz w:val="20"/>
                <w:szCs w:val="20"/>
                <w:lang w:val="en-GB"/>
              </w:rPr>
              <w:br/>
              <w:t>Director General</w:t>
            </w:r>
            <w:r w:rsidRPr="003A4A70">
              <w:rPr>
                <w:rFonts w:asciiTheme="minorHAnsi" w:hAnsiTheme="minorHAnsi"/>
                <w:color w:val="auto"/>
                <w:sz w:val="20"/>
                <w:szCs w:val="20"/>
                <w:lang w:val="en-GB"/>
              </w:rPr>
              <w:t xml:space="preserve">, </w:t>
            </w:r>
            <w:r w:rsidRPr="003A4A70">
              <w:rPr>
                <w:rFonts w:asciiTheme="minorHAnsi" w:hAnsiTheme="minorHAnsi"/>
                <w:b/>
                <w:color w:val="auto"/>
                <w:sz w:val="20"/>
                <w:szCs w:val="20"/>
                <w:lang w:val="en-GB"/>
              </w:rPr>
              <w:t>ACT</w:t>
            </w:r>
          </w:p>
          <w:p w14:paraId="2BE734AA" w14:textId="77777777" w:rsidR="00D42A92" w:rsidRPr="00B6385A" w:rsidRDefault="00D42A92" w:rsidP="00350ECD">
            <w:pPr>
              <w:pStyle w:val="Default"/>
              <w:rPr>
                <w:rFonts w:asciiTheme="minorHAnsi" w:hAnsiTheme="minorHAnsi"/>
                <w:b/>
                <w:color w:val="auto"/>
                <w:sz w:val="20"/>
                <w:szCs w:val="20"/>
                <w:lang w:val="en-AU"/>
              </w:rPr>
            </w:pPr>
            <w:r w:rsidRPr="00B6385A">
              <w:rPr>
                <w:rFonts w:asciiTheme="minorHAnsi" w:hAnsiTheme="minorHAnsi"/>
                <w:b/>
                <w:color w:val="auto"/>
                <w:sz w:val="20"/>
                <w:szCs w:val="20"/>
                <w:lang w:val="en-AU"/>
              </w:rPr>
              <w:t>Association of Commercial Television in Europe</w:t>
            </w:r>
          </w:p>
          <w:p w14:paraId="5FDC20AB" w14:textId="77777777" w:rsidR="00D42A92" w:rsidRPr="00B6385A" w:rsidRDefault="00D42A92" w:rsidP="00350ECD">
            <w:pPr>
              <w:pStyle w:val="Default"/>
              <w:rPr>
                <w:rFonts w:asciiTheme="minorHAnsi" w:hAnsiTheme="minorHAnsi"/>
                <w:sz w:val="20"/>
                <w:szCs w:val="20"/>
                <w:lang w:val="en-AU"/>
              </w:rPr>
            </w:pPr>
            <w:r w:rsidRPr="00B6385A">
              <w:rPr>
                <w:rFonts w:asciiTheme="minorHAnsi" w:hAnsiTheme="minorHAnsi"/>
                <w:sz w:val="20"/>
                <w:szCs w:val="20"/>
                <w:lang w:val="en-AU"/>
              </w:rPr>
              <w:t>T +32 2 738 76 12</w:t>
            </w:r>
          </w:p>
          <w:p w14:paraId="1ADE21D5" w14:textId="77777777" w:rsidR="00D42A92" w:rsidRPr="00B6385A" w:rsidRDefault="00D42A92" w:rsidP="00350ECD">
            <w:pPr>
              <w:pStyle w:val="Default"/>
              <w:rPr>
                <w:rFonts w:asciiTheme="minorHAnsi" w:hAnsiTheme="minorHAnsi"/>
                <w:sz w:val="20"/>
                <w:szCs w:val="20"/>
                <w:lang w:val="en-AU"/>
              </w:rPr>
            </w:pPr>
            <w:r>
              <w:rPr>
                <w:rFonts w:asciiTheme="minorHAnsi" w:hAnsiTheme="minorHAnsi"/>
                <w:sz w:val="20"/>
                <w:szCs w:val="20"/>
                <w:lang w:val="en-AU"/>
              </w:rPr>
              <w:t>gp</w:t>
            </w:r>
            <w:r w:rsidRPr="00B6385A">
              <w:rPr>
                <w:rFonts w:asciiTheme="minorHAnsi" w:hAnsiTheme="minorHAnsi"/>
                <w:sz w:val="20"/>
                <w:szCs w:val="20"/>
                <w:lang w:val="en-AU"/>
              </w:rPr>
              <w:t>@acte.be</w:t>
            </w:r>
          </w:p>
          <w:p w14:paraId="56C49675" w14:textId="77777777" w:rsidR="00D42A92" w:rsidRPr="00B6385A" w:rsidRDefault="00D42A92" w:rsidP="00350ECD">
            <w:pPr>
              <w:pStyle w:val="Default"/>
              <w:rPr>
                <w:rFonts w:asciiTheme="minorHAnsi" w:hAnsiTheme="minorHAnsi"/>
                <w:sz w:val="20"/>
                <w:szCs w:val="20"/>
                <w:lang w:val="fr-BE"/>
              </w:rPr>
            </w:pPr>
          </w:p>
        </w:tc>
      </w:tr>
    </w:tbl>
    <w:p w14:paraId="28DAD2B2" w14:textId="77777777" w:rsidR="00D42A92" w:rsidRPr="005B6222" w:rsidRDefault="00D42A92" w:rsidP="00350ECD">
      <w:pPr>
        <w:jc w:val="both"/>
        <w:rPr>
          <w:rFonts w:asciiTheme="minorHAnsi" w:hAnsiTheme="minorHAnsi"/>
          <w:b/>
          <w:bCs/>
          <w:sz w:val="20"/>
          <w:szCs w:val="20"/>
          <w:lang w:val="en-AU"/>
        </w:rPr>
      </w:pPr>
      <w:r>
        <w:rPr>
          <w:rFonts w:asciiTheme="minorHAnsi" w:hAnsiTheme="minorHAnsi"/>
          <w:b/>
          <w:bCs/>
          <w:sz w:val="20"/>
          <w:szCs w:val="20"/>
          <w:lang w:val="en-AU"/>
        </w:rPr>
        <w:t>Fuentes</w:t>
      </w:r>
      <w:r w:rsidRPr="005B6222">
        <w:rPr>
          <w:rFonts w:asciiTheme="minorHAnsi" w:hAnsiTheme="minorHAnsi"/>
          <w:b/>
          <w:bCs/>
          <w:sz w:val="20"/>
          <w:szCs w:val="20"/>
          <w:lang w:val="en-AU"/>
        </w:rPr>
        <w:t>:</w:t>
      </w:r>
    </w:p>
    <w:p w14:paraId="6DD1D047" w14:textId="1DF8324C" w:rsidR="00D42A92" w:rsidRDefault="00D42A92" w:rsidP="00350ECD">
      <w:pPr>
        <w:pStyle w:val="Prrafodelista"/>
        <w:numPr>
          <w:ilvl w:val="0"/>
          <w:numId w:val="3"/>
        </w:numPr>
        <w:ind w:left="0" w:firstLine="0"/>
        <w:jc w:val="both"/>
        <w:rPr>
          <w:rFonts w:asciiTheme="minorHAnsi" w:hAnsiTheme="minorHAnsi" w:cstheme="minorHAnsi"/>
          <w:color w:val="000000"/>
          <w:sz w:val="20"/>
          <w:szCs w:val="20"/>
          <w:lang w:val="es-ES" w:eastAsia="en-US"/>
        </w:rPr>
      </w:pPr>
      <w:r w:rsidRPr="00B21A63">
        <w:rPr>
          <w:rFonts w:asciiTheme="minorHAnsi" w:hAnsiTheme="minorHAnsi" w:cstheme="minorHAnsi"/>
          <w:color w:val="000000"/>
          <w:sz w:val="20"/>
          <w:szCs w:val="20"/>
          <w:lang w:val="es-ES" w:eastAsia="en-US"/>
        </w:rPr>
        <w:t>IHS Markit Channels &amp; Programming Intelligence - Gasto en programación de TV 2017 por región ($ miles de millones) - datos de 27 países</w:t>
      </w:r>
      <w:r w:rsidR="000737D3">
        <w:rPr>
          <w:rFonts w:asciiTheme="minorHAnsi" w:hAnsiTheme="minorHAnsi" w:cstheme="minorHAnsi"/>
          <w:color w:val="000000"/>
          <w:sz w:val="20"/>
          <w:szCs w:val="20"/>
          <w:lang w:val="es-ES" w:eastAsia="en-US"/>
        </w:rPr>
        <w:t>.</w:t>
      </w:r>
    </w:p>
    <w:p w14:paraId="1F42A972" w14:textId="06E07C3A" w:rsidR="00D42A92" w:rsidRPr="00B21A63" w:rsidRDefault="00D42A92" w:rsidP="009C1099">
      <w:pPr>
        <w:pStyle w:val="Prrafodelista"/>
        <w:numPr>
          <w:ilvl w:val="0"/>
          <w:numId w:val="3"/>
        </w:numPr>
        <w:ind w:left="0" w:firstLine="0"/>
        <w:jc w:val="both"/>
        <w:rPr>
          <w:rFonts w:asciiTheme="minorHAnsi" w:hAnsiTheme="minorHAnsi" w:cstheme="minorHAnsi"/>
          <w:sz w:val="20"/>
          <w:szCs w:val="20"/>
          <w:lang w:val="es-ES"/>
        </w:rPr>
      </w:pPr>
      <w:r w:rsidRPr="00B21A63">
        <w:rPr>
          <w:rFonts w:asciiTheme="minorHAnsi" w:hAnsiTheme="minorHAnsi" w:cstheme="minorHAnsi"/>
          <w:color w:val="000000"/>
          <w:sz w:val="20"/>
          <w:szCs w:val="20"/>
          <w:lang w:val="es-ES" w:eastAsia="en-US"/>
        </w:rPr>
        <w:t>Encuesta a los miembros de la egta en 21 pa</w:t>
      </w:r>
      <w:r>
        <w:rPr>
          <w:rFonts w:asciiTheme="minorHAnsi" w:hAnsiTheme="minorHAnsi" w:cstheme="minorHAnsi"/>
          <w:color w:val="000000"/>
          <w:sz w:val="20"/>
          <w:szCs w:val="20"/>
          <w:lang w:val="es-ES" w:eastAsia="en-US"/>
        </w:rPr>
        <w:t>íses</w:t>
      </w:r>
      <w:r w:rsidR="000737D3">
        <w:rPr>
          <w:rFonts w:asciiTheme="minorHAnsi" w:hAnsiTheme="minorHAnsi" w:cstheme="minorHAnsi"/>
          <w:color w:val="000000"/>
          <w:sz w:val="20"/>
          <w:szCs w:val="20"/>
          <w:lang w:val="es-ES" w:eastAsia="en-US"/>
        </w:rPr>
        <w:t>.</w:t>
      </w:r>
    </w:p>
    <w:sectPr w:rsidR="00D42A92" w:rsidRPr="00B21A63" w:rsidSect="003A0C55">
      <w:headerReference w:type="default" r:id="rId12"/>
      <w:pgSz w:w="11906" w:h="16838"/>
      <w:pgMar w:top="1276" w:right="849"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C2DF5" w14:textId="77777777" w:rsidR="004E0952" w:rsidRDefault="004E0952" w:rsidP="00AB2757">
      <w:r>
        <w:separator/>
      </w:r>
    </w:p>
  </w:endnote>
  <w:endnote w:type="continuationSeparator" w:id="0">
    <w:p w14:paraId="1C4FDA6E" w14:textId="77777777" w:rsidR="004E0952" w:rsidRDefault="004E0952" w:rsidP="00AB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F4176" w14:textId="77777777" w:rsidR="004E0952" w:rsidRDefault="004E0952" w:rsidP="00AB2757">
      <w:r>
        <w:separator/>
      </w:r>
    </w:p>
  </w:footnote>
  <w:footnote w:type="continuationSeparator" w:id="0">
    <w:p w14:paraId="10A00534" w14:textId="77777777" w:rsidR="004E0952" w:rsidRDefault="004E0952" w:rsidP="00AB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07BC" w14:textId="0FB0404F" w:rsidR="00AB2757" w:rsidRDefault="002F3BFF">
    <w:pPr>
      <w:pStyle w:val="Encabezado"/>
    </w:pPr>
    <w:r>
      <w:rPr>
        <w:noProof/>
        <w:lang w:val="es-ES" w:eastAsia="es-ES"/>
      </w:rPr>
      <w:drawing>
        <wp:anchor distT="0" distB="0" distL="114300" distR="114300" simplePos="0" relativeHeight="251663360" behindDoc="1" locked="0" layoutInCell="1" allowOverlap="1" wp14:anchorId="5941894F" wp14:editId="133ED8A5">
          <wp:simplePos x="0" y="0"/>
          <wp:positionH relativeFrom="margin">
            <wp:posOffset>2973705</wp:posOffset>
          </wp:positionH>
          <wp:positionV relativeFrom="paragraph">
            <wp:posOffset>-66675</wp:posOffset>
          </wp:positionV>
          <wp:extent cx="1447800" cy="386715"/>
          <wp:effectExtent l="0" t="0" r="0" b="0"/>
          <wp:wrapTight wrapText="bothSides">
            <wp:wrapPolygon edited="0">
              <wp:start x="0" y="0"/>
              <wp:lineTo x="0" y="20217"/>
              <wp:lineTo x="21316" y="20217"/>
              <wp:lineTo x="21316" y="0"/>
              <wp:lineTo x="0" y="0"/>
            </wp:wrapPolygon>
          </wp:wrapTight>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gta_logo_2015.jpg"/>
                  <pic:cNvPicPr/>
                </pic:nvPicPr>
                <pic:blipFill>
                  <a:blip r:embed="rId1">
                    <a:extLst>
                      <a:ext uri="{28A0092B-C50C-407E-A947-70E740481C1C}">
                        <a14:useLocalDpi xmlns:a14="http://schemas.microsoft.com/office/drawing/2010/main" val="0"/>
                      </a:ext>
                    </a:extLst>
                  </a:blip>
                  <a:stretch>
                    <a:fillRect/>
                  </a:stretch>
                </pic:blipFill>
                <pic:spPr>
                  <a:xfrm>
                    <a:off x="0" y="0"/>
                    <a:ext cx="1447800" cy="386715"/>
                  </a:xfrm>
                  <a:prstGeom prst="rect">
                    <a:avLst/>
                  </a:prstGeom>
                </pic:spPr>
              </pic:pic>
            </a:graphicData>
          </a:graphic>
        </wp:anchor>
      </w:drawing>
    </w:r>
    <w:r>
      <w:rPr>
        <w:noProof/>
        <w:lang w:val="es-ES" w:eastAsia="es-ES"/>
      </w:rPr>
      <w:drawing>
        <wp:anchor distT="0" distB="0" distL="114300" distR="114300" simplePos="0" relativeHeight="251648000" behindDoc="1" locked="0" layoutInCell="1" allowOverlap="1" wp14:anchorId="1EC240AA" wp14:editId="189221A6">
          <wp:simplePos x="0" y="0"/>
          <wp:positionH relativeFrom="margin">
            <wp:posOffset>4657725</wp:posOffset>
          </wp:positionH>
          <wp:positionV relativeFrom="paragraph">
            <wp:posOffset>-13335</wp:posOffset>
          </wp:positionV>
          <wp:extent cx="1423670" cy="266700"/>
          <wp:effectExtent l="0" t="0" r="5080" b="0"/>
          <wp:wrapTight wrapText="bothSides">
            <wp:wrapPolygon edited="0">
              <wp:start x="867" y="0"/>
              <wp:lineTo x="0" y="13886"/>
              <wp:lineTo x="0" y="20057"/>
              <wp:lineTo x="17920" y="20057"/>
              <wp:lineTo x="21388" y="13886"/>
              <wp:lineTo x="21388" y="6171"/>
              <wp:lineTo x="8960" y="0"/>
              <wp:lineTo x="867" y="0"/>
            </wp:wrapPolygon>
          </wp:wrapTight>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_NEW-logo-HR.png"/>
                  <pic:cNvPicPr/>
                </pic:nvPicPr>
                <pic:blipFill>
                  <a:blip r:embed="rId2">
                    <a:extLst>
                      <a:ext uri="{28A0092B-C50C-407E-A947-70E740481C1C}">
                        <a14:useLocalDpi xmlns:a14="http://schemas.microsoft.com/office/drawing/2010/main" val="0"/>
                      </a:ext>
                    </a:extLst>
                  </a:blip>
                  <a:stretch>
                    <a:fillRect/>
                  </a:stretch>
                </pic:blipFill>
                <pic:spPr>
                  <a:xfrm>
                    <a:off x="0" y="0"/>
                    <a:ext cx="1423670" cy="26670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81792" behindDoc="1" locked="0" layoutInCell="1" allowOverlap="1" wp14:anchorId="4D1D666C" wp14:editId="36559505">
          <wp:simplePos x="0" y="0"/>
          <wp:positionH relativeFrom="column">
            <wp:posOffset>1600200</wp:posOffset>
          </wp:positionH>
          <wp:positionV relativeFrom="paragraph">
            <wp:posOffset>-59055</wp:posOffset>
          </wp:positionV>
          <wp:extent cx="1485900" cy="396240"/>
          <wp:effectExtent l="0" t="0" r="0" b="3810"/>
          <wp:wrapTight wrapText="bothSides">
            <wp:wrapPolygon edited="0">
              <wp:start x="0" y="0"/>
              <wp:lineTo x="0" y="20769"/>
              <wp:lineTo x="21323" y="20769"/>
              <wp:lineTo x="21323" y="0"/>
              <wp:lineTo x="0" y="0"/>
            </wp:wrapPolygon>
          </wp:wrapTight>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u_logo_2015.png"/>
                  <pic:cNvPicPr/>
                </pic:nvPicPr>
                <pic:blipFill>
                  <a:blip r:embed="rId3">
                    <a:extLst>
                      <a:ext uri="{28A0092B-C50C-407E-A947-70E740481C1C}">
                        <a14:useLocalDpi xmlns:a14="http://schemas.microsoft.com/office/drawing/2010/main" val="0"/>
                      </a:ext>
                    </a:extLst>
                  </a:blip>
                  <a:stretch>
                    <a:fillRect/>
                  </a:stretch>
                </pic:blipFill>
                <pic:spPr>
                  <a:xfrm>
                    <a:off x="0" y="0"/>
                    <a:ext cx="1485900" cy="396240"/>
                  </a:xfrm>
                  <a:prstGeom prst="rect">
                    <a:avLst/>
                  </a:prstGeom>
                </pic:spPr>
              </pic:pic>
            </a:graphicData>
          </a:graphic>
          <wp14:sizeRelH relativeFrom="margin">
            <wp14:pctWidth>0</wp14:pctWidth>
          </wp14:sizeRelH>
          <wp14:sizeRelV relativeFrom="margin">
            <wp14:pctHeight>0</wp14:pctHeight>
          </wp14:sizeRelV>
        </wp:anchor>
      </w:drawing>
    </w:r>
    <w:r w:rsidR="004C08EB">
      <w:rPr>
        <w:noProof/>
        <w:lang w:val="es-ES" w:eastAsia="es-ES"/>
      </w:rPr>
      <w:drawing>
        <wp:anchor distT="0" distB="0" distL="114300" distR="114300" simplePos="0" relativeHeight="251682816" behindDoc="0" locked="0" layoutInCell="1" allowOverlap="1" wp14:anchorId="68C72637" wp14:editId="2E200BE9">
          <wp:simplePos x="0" y="0"/>
          <wp:positionH relativeFrom="margin">
            <wp:posOffset>0</wp:posOffset>
          </wp:positionH>
          <wp:positionV relativeFrom="paragraph">
            <wp:posOffset>-68580</wp:posOffset>
          </wp:positionV>
          <wp:extent cx="1085850" cy="461010"/>
          <wp:effectExtent l="0" t="0" r="0"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 2017 - FINAL standard.png"/>
                  <pic:cNvPicPr/>
                </pic:nvPicPr>
                <pic:blipFill>
                  <a:blip r:embed="rId4">
                    <a:extLst>
                      <a:ext uri="{28A0092B-C50C-407E-A947-70E740481C1C}">
                        <a14:useLocalDpi xmlns:a14="http://schemas.microsoft.com/office/drawing/2010/main" val="0"/>
                      </a:ext>
                    </a:extLst>
                  </a:blip>
                  <a:stretch>
                    <a:fillRect/>
                  </a:stretch>
                </pic:blipFill>
                <pic:spPr>
                  <a:xfrm>
                    <a:off x="0" y="0"/>
                    <a:ext cx="1085850" cy="461010"/>
                  </a:xfrm>
                  <a:prstGeom prst="rect">
                    <a:avLst/>
                  </a:prstGeom>
                </pic:spPr>
              </pic:pic>
            </a:graphicData>
          </a:graphic>
          <wp14:sizeRelH relativeFrom="margin">
            <wp14:pctWidth>0</wp14:pctWidth>
          </wp14:sizeRelH>
          <wp14:sizeRelV relativeFrom="margin">
            <wp14:pctHeight>0</wp14:pctHeight>
          </wp14:sizeRelV>
        </wp:anchor>
      </w:drawing>
    </w:r>
    <w:r w:rsidR="00AB275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4642"/>
    <w:multiLevelType w:val="hybridMultilevel"/>
    <w:tmpl w:val="A1FE38E8"/>
    <w:lvl w:ilvl="0" w:tplc="5232E110">
      <w:numFmt w:val="bullet"/>
      <w:lvlText w:val=""/>
      <w:lvlJc w:val="left"/>
      <w:pPr>
        <w:ind w:left="720" w:hanging="360"/>
      </w:pPr>
      <w:rPr>
        <w:rFonts w:ascii="Wingdings" w:eastAsiaTheme="minorHAnsi" w:hAnsi="Wingdings"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E7267"/>
    <w:multiLevelType w:val="hybridMultilevel"/>
    <w:tmpl w:val="19705E00"/>
    <w:lvl w:ilvl="0" w:tplc="452073F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2E263B"/>
    <w:multiLevelType w:val="hybridMultilevel"/>
    <w:tmpl w:val="10A254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757"/>
    <w:rsid w:val="00002D76"/>
    <w:rsid w:val="0000399C"/>
    <w:rsid w:val="0001548E"/>
    <w:rsid w:val="00021195"/>
    <w:rsid w:val="00035977"/>
    <w:rsid w:val="000514EF"/>
    <w:rsid w:val="00052B07"/>
    <w:rsid w:val="00053748"/>
    <w:rsid w:val="000737D3"/>
    <w:rsid w:val="00080B58"/>
    <w:rsid w:val="000937E3"/>
    <w:rsid w:val="000B17F9"/>
    <w:rsid w:val="000B39A0"/>
    <w:rsid w:val="000B79DA"/>
    <w:rsid w:val="000C1B1C"/>
    <w:rsid w:val="000D1B8E"/>
    <w:rsid w:val="000D7398"/>
    <w:rsid w:val="000F2D71"/>
    <w:rsid w:val="00117D99"/>
    <w:rsid w:val="0014121A"/>
    <w:rsid w:val="001771E4"/>
    <w:rsid w:val="00181EE3"/>
    <w:rsid w:val="00197A72"/>
    <w:rsid w:val="001A4E9B"/>
    <w:rsid w:val="001A55C8"/>
    <w:rsid w:val="001B15A9"/>
    <w:rsid w:val="001B3275"/>
    <w:rsid w:val="001C43EE"/>
    <w:rsid w:val="001D2CD3"/>
    <w:rsid w:val="002032FA"/>
    <w:rsid w:val="002425F7"/>
    <w:rsid w:val="00252F7A"/>
    <w:rsid w:val="00275154"/>
    <w:rsid w:val="00295CA4"/>
    <w:rsid w:val="002A2391"/>
    <w:rsid w:val="002B0C68"/>
    <w:rsid w:val="002B1CEB"/>
    <w:rsid w:val="002B6BD8"/>
    <w:rsid w:val="002E0082"/>
    <w:rsid w:val="002E0E7D"/>
    <w:rsid w:val="002E4442"/>
    <w:rsid w:val="002E4A06"/>
    <w:rsid w:val="002E7CFA"/>
    <w:rsid w:val="002F3BFF"/>
    <w:rsid w:val="00303E98"/>
    <w:rsid w:val="00304BBA"/>
    <w:rsid w:val="003071FF"/>
    <w:rsid w:val="00340688"/>
    <w:rsid w:val="00341A55"/>
    <w:rsid w:val="00350ECD"/>
    <w:rsid w:val="003512F0"/>
    <w:rsid w:val="003564D4"/>
    <w:rsid w:val="00372D96"/>
    <w:rsid w:val="003742C7"/>
    <w:rsid w:val="003A0C55"/>
    <w:rsid w:val="003A4A70"/>
    <w:rsid w:val="003A6FE3"/>
    <w:rsid w:val="003B0674"/>
    <w:rsid w:val="003B24E4"/>
    <w:rsid w:val="003B4180"/>
    <w:rsid w:val="003D3547"/>
    <w:rsid w:val="003E224E"/>
    <w:rsid w:val="003E79D0"/>
    <w:rsid w:val="0041763C"/>
    <w:rsid w:val="00420429"/>
    <w:rsid w:val="004566FA"/>
    <w:rsid w:val="00456E96"/>
    <w:rsid w:val="0046564F"/>
    <w:rsid w:val="004B607D"/>
    <w:rsid w:val="004C08EB"/>
    <w:rsid w:val="004D5089"/>
    <w:rsid w:val="004D6880"/>
    <w:rsid w:val="004E0952"/>
    <w:rsid w:val="00517BDD"/>
    <w:rsid w:val="00530A6E"/>
    <w:rsid w:val="00544E9C"/>
    <w:rsid w:val="005536EF"/>
    <w:rsid w:val="00553F3E"/>
    <w:rsid w:val="00556C9F"/>
    <w:rsid w:val="005755B0"/>
    <w:rsid w:val="005A079B"/>
    <w:rsid w:val="005A1043"/>
    <w:rsid w:val="005B3B12"/>
    <w:rsid w:val="005B6222"/>
    <w:rsid w:val="005F5A51"/>
    <w:rsid w:val="006017F2"/>
    <w:rsid w:val="006176F6"/>
    <w:rsid w:val="00657A86"/>
    <w:rsid w:val="0066078D"/>
    <w:rsid w:val="00675391"/>
    <w:rsid w:val="00683B25"/>
    <w:rsid w:val="00684202"/>
    <w:rsid w:val="006B0B4B"/>
    <w:rsid w:val="006B6AD9"/>
    <w:rsid w:val="006C4AEE"/>
    <w:rsid w:val="006C72E2"/>
    <w:rsid w:val="006F6A7C"/>
    <w:rsid w:val="00710157"/>
    <w:rsid w:val="00710912"/>
    <w:rsid w:val="00713B57"/>
    <w:rsid w:val="00741E00"/>
    <w:rsid w:val="00755480"/>
    <w:rsid w:val="00770E46"/>
    <w:rsid w:val="0077315F"/>
    <w:rsid w:val="00783A74"/>
    <w:rsid w:val="007909A5"/>
    <w:rsid w:val="0079291A"/>
    <w:rsid w:val="007A4EF6"/>
    <w:rsid w:val="007E1E10"/>
    <w:rsid w:val="007E7E4F"/>
    <w:rsid w:val="007F6954"/>
    <w:rsid w:val="00824E4B"/>
    <w:rsid w:val="00826CB0"/>
    <w:rsid w:val="008310BC"/>
    <w:rsid w:val="00845009"/>
    <w:rsid w:val="008476B8"/>
    <w:rsid w:val="00852698"/>
    <w:rsid w:val="00857D35"/>
    <w:rsid w:val="008706C6"/>
    <w:rsid w:val="00890B80"/>
    <w:rsid w:val="0089564B"/>
    <w:rsid w:val="008A4BC5"/>
    <w:rsid w:val="008D016A"/>
    <w:rsid w:val="008D05B6"/>
    <w:rsid w:val="00904148"/>
    <w:rsid w:val="00906B10"/>
    <w:rsid w:val="009109E8"/>
    <w:rsid w:val="009366BC"/>
    <w:rsid w:val="0094436C"/>
    <w:rsid w:val="00944B9A"/>
    <w:rsid w:val="009539A8"/>
    <w:rsid w:val="00961529"/>
    <w:rsid w:val="009C1099"/>
    <w:rsid w:val="009D43AE"/>
    <w:rsid w:val="00A26835"/>
    <w:rsid w:val="00A30A37"/>
    <w:rsid w:val="00A31948"/>
    <w:rsid w:val="00A51FD0"/>
    <w:rsid w:val="00A6259B"/>
    <w:rsid w:val="00A6671F"/>
    <w:rsid w:val="00A667A0"/>
    <w:rsid w:val="00A67B51"/>
    <w:rsid w:val="00A71A39"/>
    <w:rsid w:val="00A829C2"/>
    <w:rsid w:val="00AA6E73"/>
    <w:rsid w:val="00AB2757"/>
    <w:rsid w:val="00AB47DE"/>
    <w:rsid w:val="00AB60C6"/>
    <w:rsid w:val="00AF52A2"/>
    <w:rsid w:val="00B0596D"/>
    <w:rsid w:val="00B12C89"/>
    <w:rsid w:val="00B17233"/>
    <w:rsid w:val="00B21A63"/>
    <w:rsid w:val="00B263F0"/>
    <w:rsid w:val="00B34BE2"/>
    <w:rsid w:val="00B6385A"/>
    <w:rsid w:val="00BC5F3A"/>
    <w:rsid w:val="00C0106B"/>
    <w:rsid w:val="00C24EDB"/>
    <w:rsid w:val="00C34F09"/>
    <w:rsid w:val="00C43EA0"/>
    <w:rsid w:val="00C463AD"/>
    <w:rsid w:val="00C4756B"/>
    <w:rsid w:val="00C5289D"/>
    <w:rsid w:val="00C61EAE"/>
    <w:rsid w:val="00C8109C"/>
    <w:rsid w:val="00C84B6C"/>
    <w:rsid w:val="00C87CE6"/>
    <w:rsid w:val="00CB0EB5"/>
    <w:rsid w:val="00CB5B28"/>
    <w:rsid w:val="00CC6CF0"/>
    <w:rsid w:val="00CE3F28"/>
    <w:rsid w:val="00CF027A"/>
    <w:rsid w:val="00CF7895"/>
    <w:rsid w:val="00D02341"/>
    <w:rsid w:val="00D05745"/>
    <w:rsid w:val="00D16895"/>
    <w:rsid w:val="00D251C3"/>
    <w:rsid w:val="00D32A62"/>
    <w:rsid w:val="00D42A92"/>
    <w:rsid w:val="00D50B9A"/>
    <w:rsid w:val="00D50E48"/>
    <w:rsid w:val="00D73C81"/>
    <w:rsid w:val="00D81AFF"/>
    <w:rsid w:val="00D90D8A"/>
    <w:rsid w:val="00DA1DA1"/>
    <w:rsid w:val="00DB6335"/>
    <w:rsid w:val="00DD681B"/>
    <w:rsid w:val="00DD70FB"/>
    <w:rsid w:val="00E32A93"/>
    <w:rsid w:val="00E70788"/>
    <w:rsid w:val="00E70FFF"/>
    <w:rsid w:val="00E74A35"/>
    <w:rsid w:val="00E77494"/>
    <w:rsid w:val="00E877DC"/>
    <w:rsid w:val="00EA547E"/>
    <w:rsid w:val="00ED1925"/>
    <w:rsid w:val="00ED39B7"/>
    <w:rsid w:val="00EE0F65"/>
    <w:rsid w:val="00F240A3"/>
    <w:rsid w:val="00F276F0"/>
    <w:rsid w:val="00F351A5"/>
    <w:rsid w:val="00F4287A"/>
    <w:rsid w:val="00F64B78"/>
    <w:rsid w:val="00F76273"/>
    <w:rsid w:val="00FA5592"/>
    <w:rsid w:val="00FB1973"/>
    <w:rsid w:val="00FF4A8F"/>
    <w:rsid w:val="00FF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8EC23C"/>
  <w15:docId w15:val="{F9138CEA-5262-4653-8D6C-DD3AA8C3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757"/>
    <w:pPr>
      <w:spacing w:after="0" w:line="240" w:lineRule="auto"/>
    </w:pPr>
    <w:rPr>
      <w:rFonts w:ascii="Times New Roman" w:hAnsi="Times New Roman" w:cs="Times New Roman"/>
      <w:sz w:val="24"/>
      <w:szCs w:val="24"/>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B2757"/>
    <w:rPr>
      <w:color w:val="0000FF"/>
      <w:u w:val="single"/>
    </w:rPr>
  </w:style>
  <w:style w:type="paragraph" w:styleId="Encabezado">
    <w:name w:val="header"/>
    <w:basedOn w:val="Normal"/>
    <w:link w:val="EncabezadoCar"/>
    <w:uiPriority w:val="99"/>
    <w:unhideWhenUsed/>
    <w:rsid w:val="00AB2757"/>
    <w:pPr>
      <w:tabs>
        <w:tab w:val="center" w:pos="4513"/>
        <w:tab w:val="right" w:pos="9026"/>
      </w:tabs>
    </w:pPr>
  </w:style>
  <w:style w:type="character" w:customStyle="1" w:styleId="EncabezadoCar">
    <w:name w:val="Encabezado Car"/>
    <w:basedOn w:val="Fuentedeprrafopredeter"/>
    <w:link w:val="Encabezado"/>
    <w:uiPriority w:val="99"/>
    <w:rsid w:val="00AB2757"/>
    <w:rPr>
      <w:rFonts w:ascii="Times New Roman" w:hAnsi="Times New Roman" w:cs="Times New Roman"/>
      <w:sz w:val="24"/>
      <w:szCs w:val="24"/>
      <w:lang w:eastAsia="en-GB"/>
    </w:rPr>
  </w:style>
  <w:style w:type="paragraph" w:styleId="Piedepgina">
    <w:name w:val="footer"/>
    <w:basedOn w:val="Normal"/>
    <w:link w:val="PiedepginaCar"/>
    <w:uiPriority w:val="99"/>
    <w:unhideWhenUsed/>
    <w:rsid w:val="00AB2757"/>
    <w:pPr>
      <w:tabs>
        <w:tab w:val="center" w:pos="4513"/>
        <w:tab w:val="right" w:pos="9026"/>
      </w:tabs>
    </w:pPr>
  </w:style>
  <w:style w:type="character" w:customStyle="1" w:styleId="PiedepginaCar">
    <w:name w:val="Pie de página Car"/>
    <w:basedOn w:val="Fuentedeprrafopredeter"/>
    <w:link w:val="Piedepgina"/>
    <w:uiPriority w:val="99"/>
    <w:rsid w:val="00AB2757"/>
    <w:rPr>
      <w:rFonts w:ascii="Times New Roman" w:hAnsi="Times New Roman" w:cs="Times New Roman"/>
      <w:sz w:val="24"/>
      <w:szCs w:val="24"/>
      <w:lang w:eastAsia="en-GB"/>
    </w:rPr>
  </w:style>
  <w:style w:type="paragraph" w:styleId="Textodeglobo">
    <w:name w:val="Balloon Text"/>
    <w:basedOn w:val="Normal"/>
    <w:link w:val="TextodegloboCar"/>
    <w:uiPriority w:val="99"/>
    <w:semiHidden/>
    <w:unhideWhenUsed/>
    <w:rsid w:val="00890B80"/>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B80"/>
    <w:rPr>
      <w:rFonts w:ascii="Tahoma" w:hAnsi="Tahoma" w:cs="Tahoma"/>
      <w:sz w:val="16"/>
      <w:szCs w:val="16"/>
      <w:lang w:eastAsia="en-GB"/>
    </w:rPr>
  </w:style>
  <w:style w:type="paragraph" w:customStyle="1" w:styleId="Default">
    <w:name w:val="Default"/>
    <w:uiPriority w:val="99"/>
    <w:rsid w:val="00F76273"/>
    <w:pPr>
      <w:autoSpaceDE w:val="0"/>
      <w:autoSpaceDN w:val="0"/>
      <w:adjustRightInd w:val="0"/>
      <w:spacing w:after="0" w:line="240" w:lineRule="auto"/>
    </w:pPr>
    <w:rPr>
      <w:rFonts w:ascii="Arial" w:hAnsi="Arial" w:cs="Arial"/>
      <w:color w:val="000000"/>
      <w:sz w:val="24"/>
      <w:szCs w:val="24"/>
      <w:lang w:val="fr-CH"/>
    </w:rPr>
  </w:style>
  <w:style w:type="character" w:styleId="Hipervnculovisitado">
    <w:name w:val="FollowedHyperlink"/>
    <w:basedOn w:val="Fuentedeprrafopredeter"/>
    <w:uiPriority w:val="99"/>
    <w:semiHidden/>
    <w:unhideWhenUsed/>
    <w:rsid w:val="00F76273"/>
    <w:rPr>
      <w:color w:val="800080" w:themeColor="followedHyperlink"/>
      <w:u w:val="single"/>
    </w:rPr>
  </w:style>
  <w:style w:type="table" w:styleId="Tablaconcuadrcula">
    <w:name w:val="Table Grid"/>
    <w:basedOn w:val="Tablanormal"/>
    <w:uiPriority w:val="59"/>
    <w:unhideWhenUsed/>
    <w:rsid w:val="00F76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4B607D"/>
    <w:rPr>
      <w:rFonts w:ascii="Calibri" w:hAnsi="Calibri" w:cstheme="minorBidi"/>
      <w:sz w:val="22"/>
      <w:szCs w:val="21"/>
      <w:lang w:val="fr-BE" w:eastAsia="en-US"/>
    </w:rPr>
  </w:style>
  <w:style w:type="character" w:customStyle="1" w:styleId="TextosinformatoCar">
    <w:name w:val="Texto sin formato Car"/>
    <w:basedOn w:val="Fuentedeprrafopredeter"/>
    <w:link w:val="Textosinformato"/>
    <w:uiPriority w:val="99"/>
    <w:semiHidden/>
    <w:rsid w:val="004B607D"/>
    <w:rPr>
      <w:rFonts w:ascii="Calibri" w:hAnsi="Calibri"/>
      <w:szCs w:val="21"/>
      <w:lang w:val="fr-BE"/>
    </w:rPr>
  </w:style>
  <w:style w:type="paragraph" w:styleId="Prrafodelista">
    <w:name w:val="List Paragraph"/>
    <w:basedOn w:val="Normal"/>
    <w:uiPriority w:val="34"/>
    <w:qFormat/>
    <w:rsid w:val="00684202"/>
    <w:pPr>
      <w:ind w:left="720"/>
      <w:contextualSpacing/>
    </w:pPr>
  </w:style>
  <w:style w:type="character" w:customStyle="1" w:styleId="Mencinsinresolver1">
    <w:name w:val="Mención sin resolver1"/>
    <w:basedOn w:val="Fuentedeprrafopredeter"/>
    <w:uiPriority w:val="99"/>
    <w:semiHidden/>
    <w:unhideWhenUsed/>
    <w:rsid w:val="006B6A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203402">
      <w:bodyDiv w:val="1"/>
      <w:marLeft w:val="0"/>
      <w:marRight w:val="0"/>
      <w:marTop w:val="0"/>
      <w:marBottom w:val="0"/>
      <w:divBdr>
        <w:top w:val="none" w:sz="0" w:space="0" w:color="auto"/>
        <w:left w:val="none" w:sz="0" w:space="0" w:color="auto"/>
        <w:bottom w:val="none" w:sz="0" w:space="0" w:color="auto"/>
        <w:right w:val="none" w:sz="0" w:space="0" w:color="auto"/>
      </w:divBdr>
    </w:div>
    <w:div w:id="1005017178">
      <w:bodyDiv w:val="1"/>
      <w:marLeft w:val="0"/>
      <w:marRight w:val="0"/>
      <w:marTop w:val="0"/>
      <w:marBottom w:val="0"/>
      <w:divBdr>
        <w:top w:val="none" w:sz="0" w:space="0" w:color="auto"/>
        <w:left w:val="none" w:sz="0" w:space="0" w:color="auto"/>
        <w:bottom w:val="none" w:sz="0" w:space="0" w:color="auto"/>
        <w:right w:val="none" w:sz="0" w:space="0" w:color="auto"/>
      </w:divBdr>
    </w:div>
    <w:div w:id="1022703946">
      <w:bodyDiv w:val="1"/>
      <w:marLeft w:val="0"/>
      <w:marRight w:val="0"/>
      <w:marTop w:val="0"/>
      <w:marBottom w:val="0"/>
      <w:divBdr>
        <w:top w:val="none" w:sz="0" w:space="0" w:color="auto"/>
        <w:left w:val="none" w:sz="0" w:space="0" w:color="auto"/>
        <w:bottom w:val="none" w:sz="0" w:space="0" w:color="auto"/>
        <w:right w:val="none" w:sz="0" w:space="0" w:color="auto"/>
      </w:divBdr>
    </w:div>
    <w:div w:id="181968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lobaltvgrou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GTVD201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ta.com/" TargetMode="External"/><Relationship Id="rId5" Type="http://schemas.openxmlformats.org/officeDocument/2006/relationships/footnotes" Target="footnotes.xml"/><Relationship Id="rId10" Type="http://schemas.openxmlformats.org/officeDocument/2006/relationships/hyperlink" Target="http://www.ebu.ch" TargetMode="External"/><Relationship Id="rId4" Type="http://schemas.openxmlformats.org/officeDocument/2006/relationships/webSettings" Target="webSettings.xml"/><Relationship Id="rId9" Type="http://schemas.openxmlformats.org/officeDocument/2006/relationships/hyperlink" Target="https://acte.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1092</Words>
  <Characters>6007</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EBU-UER</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Anne-Laure Dreyfus - egta</dc:creator>
  <cp:lastModifiedBy>David Alegrete Bernal</cp:lastModifiedBy>
  <cp:revision>19</cp:revision>
  <cp:lastPrinted>2018-11-19T17:01:00Z</cp:lastPrinted>
  <dcterms:created xsi:type="dcterms:W3CDTF">2018-11-20T13:33:00Z</dcterms:created>
  <dcterms:modified xsi:type="dcterms:W3CDTF">2018-11-21T10:19:00Z</dcterms:modified>
</cp:coreProperties>
</file>